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F2" w:rsidRPr="00205D74" w:rsidRDefault="00D944F2" w:rsidP="007C48FE">
      <w:pPr>
        <w:ind w:left="0"/>
        <w:jc w:val="center"/>
        <w:rPr>
          <w:rFonts w:ascii="Verdana" w:eastAsia="Times New Roman" w:hAnsi="Verdana" w:cs="Times New Roman"/>
          <w:b/>
          <w:sz w:val="20"/>
          <w:szCs w:val="20"/>
          <w:lang w:val="en-GB" w:eastAsia="es-ES"/>
        </w:rPr>
      </w:pPr>
    </w:p>
    <w:p w:rsidR="00D944F2" w:rsidRPr="00205D74" w:rsidRDefault="00D944F2" w:rsidP="007C48FE">
      <w:pPr>
        <w:ind w:left="0"/>
        <w:jc w:val="center"/>
        <w:rPr>
          <w:rFonts w:ascii="Verdana" w:eastAsia="Times New Roman" w:hAnsi="Verdana" w:cs="Times New Roman"/>
          <w:b/>
          <w:sz w:val="20"/>
          <w:szCs w:val="20"/>
          <w:lang w:val="en-GB" w:eastAsia="es-ES"/>
        </w:rPr>
      </w:pPr>
    </w:p>
    <w:p w:rsidR="00D944F2" w:rsidRDefault="00D944F2" w:rsidP="007C48FE">
      <w:pPr>
        <w:ind w:left="0"/>
        <w:jc w:val="center"/>
        <w:rPr>
          <w:rFonts w:ascii="Verdana" w:eastAsia="Times New Roman" w:hAnsi="Verdana" w:cs="Times New Roman"/>
          <w:b/>
          <w:sz w:val="20"/>
          <w:szCs w:val="20"/>
          <w:lang w:val="en-GB" w:eastAsia="es-ES"/>
        </w:rPr>
      </w:pPr>
    </w:p>
    <w:p w:rsidR="00FD0341" w:rsidRDefault="00FD0341" w:rsidP="007C48FE">
      <w:pPr>
        <w:ind w:left="0"/>
        <w:jc w:val="center"/>
        <w:rPr>
          <w:rFonts w:ascii="Verdana" w:eastAsia="Times New Roman" w:hAnsi="Verdana" w:cs="Times New Roman"/>
          <w:b/>
          <w:sz w:val="20"/>
          <w:szCs w:val="20"/>
          <w:lang w:val="en-GB" w:eastAsia="es-ES"/>
        </w:rPr>
      </w:pPr>
    </w:p>
    <w:p w:rsidR="00FD0341" w:rsidRDefault="00FD0341" w:rsidP="007C48FE">
      <w:pPr>
        <w:ind w:left="0"/>
        <w:jc w:val="center"/>
        <w:rPr>
          <w:rFonts w:ascii="Verdana" w:eastAsia="Times New Roman" w:hAnsi="Verdana" w:cs="Times New Roman"/>
          <w:b/>
          <w:sz w:val="20"/>
          <w:szCs w:val="20"/>
          <w:lang w:val="en-GB" w:eastAsia="es-ES"/>
        </w:rPr>
      </w:pPr>
    </w:p>
    <w:p w:rsidR="00FD0341" w:rsidRPr="00205D74" w:rsidRDefault="00FD0341" w:rsidP="007C48FE">
      <w:pPr>
        <w:ind w:left="0"/>
        <w:jc w:val="center"/>
        <w:rPr>
          <w:rFonts w:ascii="Verdana" w:eastAsia="Times New Roman" w:hAnsi="Verdana" w:cs="Times New Roman"/>
          <w:b/>
          <w:sz w:val="20"/>
          <w:szCs w:val="20"/>
          <w:lang w:val="en-GB" w:eastAsia="es-ES"/>
        </w:rPr>
      </w:pPr>
    </w:p>
    <w:p w:rsidR="00D944F2" w:rsidRPr="00205D74" w:rsidRDefault="00D944F2" w:rsidP="007C48FE">
      <w:pPr>
        <w:ind w:left="0"/>
        <w:jc w:val="center"/>
        <w:rPr>
          <w:rFonts w:ascii="Verdana" w:eastAsia="Times New Roman" w:hAnsi="Verdana" w:cs="Times New Roman"/>
          <w:b/>
          <w:sz w:val="20"/>
          <w:szCs w:val="20"/>
          <w:lang w:val="en-GB" w:eastAsia="es-ES"/>
        </w:rPr>
      </w:pPr>
    </w:p>
    <w:p w:rsidR="00D944F2" w:rsidRPr="00205D74" w:rsidRDefault="00D944F2" w:rsidP="007C48FE">
      <w:pPr>
        <w:ind w:left="0"/>
        <w:jc w:val="center"/>
        <w:rPr>
          <w:rFonts w:ascii="Verdana" w:eastAsia="Times New Roman" w:hAnsi="Verdana" w:cs="Times New Roman"/>
          <w:b/>
          <w:sz w:val="20"/>
          <w:szCs w:val="20"/>
          <w:lang w:val="en-GB" w:eastAsia="es-ES"/>
        </w:rPr>
      </w:pPr>
    </w:p>
    <w:p w:rsidR="00CA73C9" w:rsidRDefault="00590668" w:rsidP="007C48FE">
      <w:pPr>
        <w:ind w:left="0"/>
        <w:jc w:val="center"/>
        <w:rPr>
          <w:rFonts w:ascii="Verdana" w:eastAsia="Times New Roman" w:hAnsi="Verdana" w:cs="Times New Roman"/>
          <w:b/>
          <w:sz w:val="32"/>
          <w:szCs w:val="20"/>
          <w:lang w:val="en-GB" w:eastAsia="es-ES"/>
        </w:rPr>
      </w:pPr>
      <w:r w:rsidRPr="00FD0341">
        <w:rPr>
          <w:rFonts w:ascii="Verdana" w:eastAsia="Times New Roman" w:hAnsi="Verdana" w:cs="Times New Roman"/>
          <w:b/>
          <w:sz w:val="32"/>
          <w:szCs w:val="20"/>
          <w:lang w:val="en-GB" w:eastAsia="es-ES"/>
        </w:rPr>
        <w:t xml:space="preserve">Report on the </w:t>
      </w:r>
      <w:r w:rsidR="00CA73C9">
        <w:rPr>
          <w:rFonts w:ascii="Verdana" w:eastAsia="Times New Roman" w:hAnsi="Verdana" w:cs="Times New Roman"/>
          <w:b/>
          <w:sz w:val="32"/>
          <w:szCs w:val="20"/>
          <w:lang w:val="en-GB" w:eastAsia="es-ES"/>
        </w:rPr>
        <w:t xml:space="preserve">activities of the </w:t>
      </w:r>
    </w:p>
    <w:p w:rsidR="00D944F2" w:rsidRPr="00FD0341" w:rsidRDefault="00CA73C9" w:rsidP="007C48FE">
      <w:pPr>
        <w:ind w:left="0"/>
        <w:jc w:val="center"/>
        <w:rPr>
          <w:rFonts w:ascii="Verdana" w:eastAsia="Times New Roman" w:hAnsi="Verdana" w:cs="Times New Roman"/>
          <w:b/>
          <w:szCs w:val="20"/>
          <w:lang w:val="en-GB" w:eastAsia="es-ES"/>
        </w:rPr>
      </w:pPr>
      <w:r>
        <w:rPr>
          <w:rFonts w:ascii="Verdana" w:eastAsia="Times New Roman" w:hAnsi="Verdana" w:cs="Times New Roman"/>
          <w:b/>
          <w:sz w:val="32"/>
          <w:szCs w:val="20"/>
          <w:lang w:val="en-GB" w:eastAsia="es-ES"/>
        </w:rPr>
        <w:t>Environmental Training Network</w:t>
      </w:r>
    </w:p>
    <w:p w:rsidR="00D944F2" w:rsidRPr="00205D74" w:rsidRDefault="00D944F2" w:rsidP="007C48FE">
      <w:pPr>
        <w:ind w:left="0"/>
        <w:jc w:val="center"/>
        <w:rPr>
          <w:rFonts w:ascii="Verdana" w:eastAsia="Times New Roman" w:hAnsi="Verdana" w:cs="Times New Roman"/>
          <w:b/>
          <w:sz w:val="20"/>
          <w:szCs w:val="20"/>
          <w:lang w:val="en-GB" w:eastAsia="es-ES"/>
        </w:rPr>
      </w:pPr>
    </w:p>
    <w:p w:rsidR="00D944F2" w:rsidRPr="00205D74" w:rsidRDefault="00590668" w:rsidP="007C48FE">
      <w:pPr>
        <w:ind w:left="0"/>
        <w:rPr>
          <w:rFonts w:ascii="Verdana" w:eastAsia="Times New Roman" w:hAnsi="Verdana" w:cs="Times New Roman"/>
          <w:b/>
          <w:sz w:val="20"/>
          <w:szCs w:val="20"/>
          <w:lang w:val="en-GB" w:eastAsia="es-ES"/>
        </w:rPr>
      </w:pPr>
      <w:r w:rsidRPr="00205D74">
        <w:rPr>
          <w:rFonts w:ascii="Verdana" w:eastAsia="Times New Roman" w:hAnsi="Verdana" w:cs="Times New Roman"/>
          <w:b/>
          <w:sz w:val="20"/>
          <w:szCs w:val="20"/>
          <w:lang w:val="en-GB" w:eastAsia="es-ES"/>
        </w:rPr>
        <w:br w:type="page"/>
      </w:r>
    </w:p>
    <w:p w:rsidR="00D944F2" w:rsidRPr="00205D74" w:rsidRDefault="00D944F2" w:rsidP="007C48FE">
      <w:pPr>
        <w:ind w:left="0"/>
        <w:rPr>
          <w:rFonts w:ascii="Verdana" w:hAnsi="Verdana"/>
          <w:b/>
          <w:sz w:val="20"/>
          <w:szCs w:val="20"/>
          <w:lang w:val="en-GB"/>
        </w:rPr>
      </w:pPr>
    </w:p>
    <w:p w:rsidR="00D944F2" w:rsidRPr="00205D74" w:rsidRDefault="00590668" w:rsidP="007C48FE">
      <w:pPr>
        <w:pStyle w:val="Prrafodelista"/>
        <w:numPr>
          <w:ilvl w:val="0"/>
          <w:numId w:val="16"/>
        </w:numPr>
        <w:ind w:left="0" w:firstLine="0"/>
        <w:contextualSpacing w:val="0"/>
        <w:rPr>
          <w:b/>
          <w:lang w:val="en-GB"/>
        </w:rPr>
      </w:pPr>
      <w:r w:rsidRPr="00205D74">
        <w:rPr>
          <w:b/>
          <w:lang w:val="en-GB"/>
        </w:rPr>
        <w:t>INTRODUCTION</w:t>
      </w:r>
    </w:p>
    <w:p w:rsidR="00D944F2" w:rsidRPr="00205D74" w:rsidRDefault="00D944F2" w:rsidP="007C48FE">
      <w:pPr>
        <w:ind w:left="0"/>
        <w:rPr>
          <w:rFonts w:ascii="Verdana" w:hAnsi="Verdana"/>
          <w:b/>
          <w:sz w:val="20"/>
          <w:szCs w:val="20"/>
          <w:lang w:val="en-GB"/>
        </w:rPr>
      </w:pPr>
    </w:p>
    <w:p w:rsidR="00D944F2" w:rsidRPr="00205D74" w:rsidRDefault="00590668" w:rsidP="00FD0341">
      <w:pPr>
        <w:pStyle w:val="Prrafodelista"/>
        <w:numPr>
          <w:ilvl w:val="0"/>
          <w:numId w:val="22"/>
        </w:numPr>
        <w:spacing w:before="0" w:after="120"/>
        <w:ind w:left="0" w:firstLine="0"/>
        <w:contextualSpacing w:val="0"/>
        <w:rPr>
          <w:lang w:val="en-GB"/>
        </w:rPr>
      </w:pPr>
      <w:r w:rsidRPr="00205D74">
        <w:rPr>
          <w:lang w:val="en-GB"/>
        </w:rPr>
        <w:t xml:space="preserve">The </w:t>
      </w:r>
      <w:r w:rsidR="00E625C7">
        <w:rPr>
          <w:lang w:val="en-GB"/>
        </w:rPr>
        <w:t>18th</w:t>
      </w:r>
      <w:r w:rsidR="00E625C7" w:rsidRPr="00205D74">
        <w:rPr>
          <w:lang w:val="en-GB"/>
        </w:rPr>
        <w:t xml:space="preserve"> </w:t>
      </w:r>
      <w:r w:rsidRPr="00205D74">
        <w:rPr>
          <w:lang w:val="en-GB"/>
        </w:rPr>
        <w:t xml:space="preserve">meeting of the Forum of Ministers of the Environment of Latin America and the </w:t>
      </w:r>
      <w:r w:rsidR="00EA1279" w:rsidRPr="00205D74">
        <w:rPr>
          <w:lang w:val="en-GB"/>
        </w:rPr>
        <w:t>Caribbean</w:t>
      </w:r>
      <w:r w:rsidRPr="00205D74">
        <w:rPr>
          <w:lang w:val="en-GB"/>
        </w:rPr>
        <w:t xml:space="preserve"> held from January 31 to February 3, 2012 in Quito, Ecuador, adopted Decision 2 on Education for Sustainable Development. This report describes the activities developed by governments in the region, various organi</w:t>
      </w:r>
      <w:r w:rsidR="00126159">
        <w:rPr>
          <w:lang w:val="en-GB"/>
        </w:rPr>
        <w:t>z</w:t>
      </w:r>
      <w:r w:rsidRPr="00205D74">
        <w:rPr>
          <w:lang w:val="en-GB"/>
        </w:rPr>
        <w:t>ations and UNEP towards the implementation of that decision, as well as the results achieved.</w:t>
      </w:r>
    </w:p>
    <w:p w:rsidR="00D944F2" w:rsidRPr="00205D74" w:rsidRDefault="00590668" w:rsidP="00FD0341">
      <w:pPr>
        <w:pStyle w:val="Prrafodelista"/>
        <w:numPr>
          <w:ilvl w:val="0"/>
          <w:numId w:val="22"/>
        </w:numPr>
        <w:spacing w:before="0" w:after="120"/>
        <w:ind w:left="0" w:firstLine="0"/>
        <w:contextualSpacing w:val="0"/>
        <w:rPr>
          <w:lang w:val="en-GB"/>
        </w:rPr>
      </w:pPr>
      <w:r w:rsidRPr="00205D74">
        <w:rPr>
          <w:lang w:val="en-GB"/>
        </w:rPr>
        <w:t xml:space="preserve">The ideas for </w:t>
      </w:r>
      <w:r w:rsidR="00295066">
        <w:rPr>
          <w:lang w:val="en-GB"/>
        </w:rPr>
        <w:t>strategic</w:t>
      </w:r>
      <w:r w:rsidRPr="00205D74">
        <w:rPr>
          <w:lang w:val="en-GB"/>
        </w:rPr>
        <w:t xml:space="preserve"> action for the next period will be submitted to the Forum in a document issued from the meeting of focal points of the Environmental Training Network for Latin America and the Caribbean to be held on February</w:t>
      </w:r>
      <w:r w:rsidR="00D944F2">
        <w:rPr>
          <w:lang w:val="en-GB"/>
        </w:rPr>
        <w:t xml:space="preserve"> 26 and 27</w:t>
      </w:r>
      <w:r w:rsidRPr="00205D74">
        <w:rPr>
          <w:lang w:val="en-GB"/>
        </w:rPr>
        <w:t xml:space="preserve"> in Bogotá, with co-funding and technical support from the Ministry of the Environment and Sustainable Development of Colombia.</w:t>
      </w:r>
      <w:r w:rsidR="002077A2">
        <w:rPr>
          <w:lang w:val="en-GB"/>
        </w:rPr>
        <w:t xml:space="preserve"> The focal points are the environmental education directors of the ministries of the environment of the region.</w:t>
      </w:r>
    </w:p>
    <w:p w:rsidR="00D944F2" w:rsidRPr="002077A2" w:rsidRDefault="00590668" w:rsidP="007C48FE">
      <w:pPr>
        <w:pStyle w:val="Prrafodelista"/>
        <w:numPr>
          <w:ilvl w:val="0"/>
          <w:numId w:val="22"/>
        </w:numPr>
        <w:ind w:left="0" w:firstLine="0"/>
        <w:contextualSpacing w:val="0"/>
        <w:rPr>
          <w:lang w:val="en-GB"/>
        </w:rPr>
      </w:pPr>
      <w:r w:rsidRPr="002077A2">
        <w:rPr>
          <w:lang w:val="en-GB"/>
        </w:rPr>
        <w:t xml:space="preserve">Decision 2 on Environmental Education for Sustainable Development is available in the Forum final report: </w:t>
      </w:r>
      <w:r w:rsidR="002077A2" w:rsidRPr="002077A2">
        <w:rPr>
          <w:lang w:val="en-GB"/>
        </w:rPr>
        <w:t>http://www.pnuma.org/forodeministros/18-ecuador/ESPANOL%20Informe%20Foro%20de%20Ministros%20vf.pdf</w:t>
      </w:r>
    </w:p>
    <w:p w:rsidR="00D944F2" w:rsidRPr="00205D74" w:rsidRDefault="00D944F2" w:rsidP="007C48FE">
      <w:pPr>
        <w:ind w:left="0"/>
        <w:rPr>
          <w:rFonts w:ascii="Verdana" w:hAnsi="Verdana"/>
          <w:sz w:val="20"/>
          <w:szCs w:val="20"/>
          <w:lang w:val="en-GB"/>
        </w:rPr>
      </w:pPr>
    </w:p>
    <w:p w:rsidR="00D944F2" w:rsidRPr="00205D74" w:rsidRDefault="00590668" w:rsidP="007C48FE">
      <w:pPr>
        <w:pStyle w:val="Prrafodelista"/>
        <w:numPr>
          <w:ilvl w:val="0"/>
          <w:numId w:val="16"/>
        </w:numPr>
        <w:ind w:left="0" w:firstLine="0"/>
        <w:contextualSpacing w:val="0"/>
        <w:rPr>
          <w:b/>
          <w:lang w:val="en-GB"/>
        </w:rPr>
      </w:pPr>
      <w:r w:rsidRPr="00205D74">
        <w:rPr>
          <w:b/>
          <w:lang w:val="en-GB"/>
        </w:rPr>
        <w:t>IMPLEMENTATION OF DECISION 2 ON ENVIRONMENTAL EDUCATION FOR SUSTAINABLE DEVELOPMENT</w:t>
      </w:r>
    </w:p>
    <w:p w:rsidR="00D944F2" w:rsidRPr="00205D74" w:rsidRDefault="00D944F2" w:rsidP="007C48FE">
      <w:pPr>
        <w:ind w:left="0"/>
        <w:rPr>
          <w:rFonts w:ascii="Verdana" w:hAnsi="Verdana"/>
          <w:b/>
          <w:sz w:val="20"/>
          <w:szCs w:val="20"/>
          <w:lang w:val="en-GB"/>
        </w:rPr>
      </w:pPr>
    </w:p>
    <w:p w:rsidR="00D944F2" w:rsidRPr="00205D74" w:rsidRDefault="00590668" w:rsidP="007C48FE">
      <w:pPr>
        <w:pStyle w:val="Prrafodelista"/>
        <w:numPr>
          <w:ilvl w:val="0"/>
          <w:numId w:val="22"/>
        </w:numPr>
        <w:ind w:left="0" w:firstLine="0"/>
        <w:contextualSpacing w:val="0"/>
        <w:rPr>
          <w:lang w:val="en-GB"/>
        </w:rPr>
      </w:pPr>
      <w:r w:rsidRPr="00205D74">
        <w:rPr>
          <w:lang w:val="en-GB"/>
        </w:rPr>
        <w:t xml:space="preserve">Decision 2 on Education for Sustainable Development contains six </w:t>
      </w:r>
      <w:r w:rsidR="00D944F2">
        <w:rPr>
          <w:lang w:val="en-GB"/>
        </w:rPr>
        <w:t>operative</w:t>
      </w:r>
      <w:r w:rsidR="00D944F2" w:rsidRPr="00205D74">
        <w:rPr>
          <w:lang w:val="en-GB"/>
        </w:rPr>
        <w:t xml:space="preserve"> </w:t>
      </w:r>
      <w:r w:rsidRPr="00205D74">
        <w:rPr>
          <w:lang w:val="en-GB"/>
        </w:rPr>
        <w:t xml:space="preserve">paragraphs </w:t>
      </w:r>
      <w:r w:rsidR="00D944F2">
        <w:rPr>
          <w:lang w:val="en-GB"/>
        </w:rPr>
        <w:t>that address</w:t>
      </w:r>
      <w:r w:rsidRPr="00205D74">
        <w:rPr>
          <w:lang w:val="en-GB"/>
        </w:rPr>
        <w:t>:</w:t>
      </w:r>
    </w:p>
    <w:p w:rsidR="00D944F2" w:rsidRPr="00205D74" w:rsidRDefault="00D944F2" w:rsidP="007C48FE">
      <w:pPr>
        <w:ind w:left="0"/>
        <w:rPr>
          <w:rFonts w:ascii="Verdana" w:hAnsi="Verdana"/>
          <w:sz w:val="20"/>
          <w:szCs w:val="20"/>
          <w:lang w:val="en-GB"/>
        </w:rPr>
      </w:pPr>
    </w:p>
    <w:p w:rsidR="00D944F2" w:rsidRPr="00205D74" w:rsidRDefault="00590668" w:rsidP="007C48FE">
      <w:pPr>
        <w:pStyle w:val="Prrafodelista"/>
        <w:numPr>
          <w:ilvl w:val="0"/>
          <w:numId w:val="3"/>
        </w:numPr>
        <w:spacing w:before="0"/>
        <w:ind w:left="227" w:firstLine="0"/>
        <w:contextualSpacing w:val="0"/>
        <w:rPr>
          <w:rFonts w:eastAsiaTheme="minorHAnsi" w:cstheme="minorBidi"/>
          <w:lang w:val="en-GB" w:eastAsia="en-US"/>
        </w:rPr>
      </w:pPr>
      <w:r w:rsidRPr="00205D74">
        <w:rPr>
          <w:rFonts w:eastAsiaTheme="minorHAnsi" w:cstheme="minorBidi"/>
          <w:lang w:val="en-GB" w:eastAsia="en-US"/>
        </w:rPr>
        <w:t>Strengthening the Environmental Training Network for Latin America and the Caribbean</w:t>
      </w:r>
      <w:r w:rsidR="00295066">
        <w:rPr>
          <w:rFonts w:eastAsiaTheme="minorHAnsi" w:cstheme="minorBidi"/>
          <w:lang w:val="en-GB" w:eastAsia="en-US"/>
        </w:rPr>
        <w:t xml:space="preserve">, coordinated </w:t>
      </w:r>
      <w:r w:rsidRPr="00205D74">
        <w:rPr>
          <w:rFonts w:eastAsiaTheme="minorHAnsi" w:cstheme="minorBidi"/>
          <w:lang w:val="en-GB" w:eastAsia="en-US"/>
        </w:rPr>
        <w:t>by UNEP (this</w:t>
      </w:r>
      <w:r w:rsidR="00D944F2">
        <w:rPr>
          <w:rFonts w:eastAsiaTheme="minorHAnsi" w:cstheme="minorBidi"/>
          <w:lang w:val="en-GB" w:eastAsia="en-US"/>
        </w:rPr>
        <w:t xml:space="preserve">, in turn, </w:t>
      </w:r>
      <w:r w:rsidRPr="00205D74">
        <w:rPr>
          <w:rFonts w:eastAsiaTheme="minorHAnsi" w:cstheme="minorBidi"/>
          <w:lang w:val="en-GB" w:eastAsia="en-US"/>
        </w:rPr>
        <w:t>includes</w:t>
      </w:r>
      <w:r w:rsidR="00D944F2">
        <w:rPr>
          <w:rFonts w:eastAsiaTheme="minorHAnsi" w:cstheme="minorBidi"/>
          <w:lang w:val="en-GB" w:eastAsia="en-US"/>
        </w:rPr>
        <w:t xml:space="preserve"> eight</w:t>
      </w:r>
      <w:r w:rsidRPr="00205D74">
        <w:rPr>
          <w:rFonts w:eastAsiaTheme="minorHAnsi" w:cstheme="minorBidi"/>
          <w:lang w:val="en-GB" w:eastAsia="en-US"/>
        </w:rPr>
        <w:t xml:space="preserve"> more concrete actions).</w:t>
      </w:r>
    </w:p>
    <w:p w:rsidR="00D944F2" w:rsidRPr="00205D74" w:rsidRDefault="00590668" w:rsidP="007C48FE">
      <w:pPr>
        <w:pStyle w:val="Prrafodelista"/>
        <w:numPr>
          <w:ilvl w:val="0"/>
          <w:numId w:val="3"/>
        </w:numPr>
        <w:spacing w:before="0"/>
        <w:ind w:left="227" w:firstLine="0"/>
        <w:contextualSpacing w:val="0"/>
        <w:rPr>
          <w:rFonts w:eastAsiaTheme="minorHAnsi" w:cstheme="minorBidi"/>
          <w:lang w:val="en-GB" w:eastAsia="en-US"/>
        </w:rPr>
      </w:pPr>
      <w:r w:rsidRPr="00205D74">
        <w:rPr>
          <w:rFonts w:eastAsiaTheme="minorHAnsi" w:cstheme="minorBidi"/>
          <w:lang w:val="en-GB" w:eastAsia="en-US"/>
        </w:rPr>
        <w:t>Continu</w:t>
      </w:r>
      <w:r w:rsidR="00D944F2">
        <w:rPr>
          <w:rFonts w:eastAsiaTheme="minorHAnsi" w:cstheme="minorBidi"/>
          <w:lang w:val="en-GB" w:eastAsia="en-US"/>
        </w:rPr>
        <w:t>ing</w:t>
      </w:r>
      <w:r w:rsidRPr="00205D74">
        <w:rPr>
          <w:rFonts w:eastAsiaTheme="minorHAnsi" w:cstheme="minorBidi"/>
          <w:lang w:val="en-GB" w:eastAsia="en-US"/>
        </w:rPr>
        <w:t xml:space="preserve"> </w:t>
      </w:r>
      <w:r w:rsidR="00D944F2" w:rsidRPr="00205D74">
        <w:rPr>
          <w:rFonts w:eastAsiaTheme="minorHAnsi" w:cstheme="minorBidi"/>
          <w:lang w:val="en-GB" w:eastAsia="en-US"/>
        </w:rPr>
        <w:t>suppor</w:t>
      </w:r>
      <w:r w:rsidR="00D944F2">
        <w:rPr>
          <w:rFonts w:eastAsiaTheme="minorHAnsi" w:cstheme="minorBidi"/>
          <w:lang w:val="en-GB" w:eastAsia="en-US"/>
        </w:rPr>
        <w:t>t for</w:t>
      </w:r>
      <w:r w:rsidR="00D944F2" w:rsidRPr="00205D74">
        <w:rPr>
          <w:rFonts w:eastAsiaTheme="minorHAnsi" w:cstheme="minorBidi"/>
          <w:lang w:val="en-GB" w:eastAsia="en-US"/>
        </w:rPr>
        <w:t xml:space="preserve"> </w:t>
      </w:r>
      <w:r w:rsidRPr="00205D74">
        <w:rPr>
          <w:rFonts w:eastAsiaTheme="minorHAnsi" w:cstheme="minorBidi"/>
          <w:lang w:val="en-GB" w:eastAsia="en-US"/>
        </w:rPr>
        <w:t xml:space="preserve">the countries, from a technical standpoint, </w:t>
      </w:r>
      <w:r w:rsidR="00D944F2">
        <w:rPr>
          <w:rFonts w:eastAsiaTheme="minorHAnsi" w:cstheme="minorBidi"/>
          <w:lang w:val="en-GB" w:eastAsia="en-US"/>
        </w:rPr>
        <w:t>towards</w:t>
      </w:r>
      <w:r w:rsidR="00D944F2" w:rsidRPr="00205D74">
        <w:rPr>
          <w:rFonts w:eastAsiaTheme="minorHAnsi" w:cstheme="minorBidi"/>
          <w:lang w:val="en-GB" w:eastAsia="en-US"/>
        </w:rPr>
        <w:t xml:space="preserve"> </w:t>
      </w:r>
      <w:r w:rsidRPr="00205D74">
        <w:rPr>
          <w:rFonts w:eastAsiaTheme="minorHAnsi" w:cstheme="minorBidi"/>
          <w:lang w:val="en-GB" w:eastAsia="en-US"/>
        </w:rPr>
        <w:t>the implementation of the Latin American and Caribbean Environmental Education Programme (PLACEA) and the Andean Amazonian Communication and Environmental Education Plan (PANACEA).</w:t>
      </w:r>
    </w:p>
    <w:p w:rsidR="00D944F2" w:rsidRPr="00205D74" w:rsidRDefault="00590668" w:rsidP="007C48FE">
      <w:pPr>
        <w:pStyle w:val="Prrafodelista"/>
        <w:numPr>
          <w:ilvl w:val="0"/>
          <w:numId w:val="3"/>
        </w:numPr>
        <w:spacing w:before="0"/>
        <w:ind w:left="227" w:firstLine="0"/>
        <w:contextualSpacing w:val="0"/>
        <w:rPr>
          <w:rFonts w:eastAsiaTheme="minorHAnsi" w:cstheme="minorBidi"/>
          <w:lang w:val="en-GB" w:eastAsia="en-US"/>
        </w:rPr>
      </w:pPr>
      <w:r w:rsidRPr="00205D74">
        <w:rPr>
          <w:rFonts w:eastAsiaTheme="minorHAnsi" w:cstheme="minorBidi"/>
          <w:lang w:val="en-GB" w:eastAsia="en-US"/>
        </w:rPr>
        <w:t>Promoting the active participation of the universities of the region in the Global University Partnership for Environment and Sustainability (GUPES).</w:t>
      </w:r>
    </w:p>
    <w:p w:rsidR="00D944F2" w:rsidRPr="00205D74" w:rsidRDefault="00590668" w:rsidP="007C48FE">
      <w:pPr>
        <w:pStyle w:val="Prrafodelista"/>
        <w:numPr>
          <w:ilvl w:val="0"/>
          <w:numId w:val="3"/>
        </w:numPr>
        <w:spacing w:before="0"/>
        <w:ind w:left="227" w:firstLine="0"/>
        <w:contextualSpacing w:val="0"/>
        <w:rPr>
          <w:rFonts w:eastAsiaTheme="minorHAnsi" w:cstheme="minorBidi"/>
          <w:lang w:val="en-GB" w:eastAsia="en-US"/>
        </w:rPr>
      </w:pPr>
      <w:r w:rsidRPr="00205D74">
        <w:rPr>
          <w:rFonts w:eastAsiaTheme="minorHAnsi" w:cstheme="minorBidi"/>
          <w:lang w:val="en-GB" w:eastAsia="en-US"/>
        </w:rPr>
        <w:t xml:space="preserve">Strengthening or creating environmental education and citizenship participation units of the Ministries of Environment. </w:t>
      </w:r>
    </w:p>
    <w:p w:rsidR="00D944F2" w:rsidRPr="00205D74" w:rsidRDefault="00590668" w:rsidP="007C48FE">
      <w:pPr>
        <w:pStyle w:val="Prrafodelista"/>
        <w:numPr>
          <w:ilvl w:val="0"/>
          <w:numId w:val="3"/>
        </w:numPr>
        <w:spacing w:before="0"/>
        <w:ind w:left="227" w:firstLine="0"/>
        <w:contextualSpacing w:val="0"/>
        <w:rPr>
          <w:rFonts w:eastAsiaTheme="minorHAnsi" w:cstheme="minorBidi"/>
          <w:lang w:val="en-GB" w:eastAsia="en-US"/>
        </w:rPr>
      </w:pPr>
      <w:r w:rsidRPr="00205D74">
        <w:rPr>
          <w:rFonts w:eastAsiaTheme="minorHAnsi" w:cstheme="minorBidi"/>
          <w:lang w:val="en-GB" w:eastAsia="en-US"/>
        </w:rPr>
        <w:t xml:space="preserve">Promoting South-South cooperation among the countries of Latin America and the Caribbean. </w:t>
      </w:r>
    </w:p>
    <w:p w:rsidR="00D944F2" w:rsidRPr="00205D74" w:rsidRDefault="00590668" w:rsidP="007C48FE">
      <w:pPr>
        <w:pStyle w:val="Prrafodelista"/>
        <w:numPr>
          <w:ilvl w:val="0"/>
          <w:numId w:val="3"/>
        </w:numPr>
        <w:spacing w:before="0"/>
        <w:ind w:left="227" w:firstLine="0"/>
        <w:contextualSpacing w:val="0"/>
        <w:rPr>
          <w:rFonts w:eastAsiaTheme="minorHAnsi" w:cstheme="minorBidi"/>
          <w:lang w:val="en-GB" w:eastAsia="en-US"/>
        </w:rPr>
      </w:pPr>
      <w:r w:rsidRPr="00205D74">
        <w:rPr>
          <w:rFonts w:eastAsiaTheme="minorHAnsi" w:cstheme="minorBidi"/>
          <w:lang w:val="en-GB" w:eastAsia="en-US"/>
        </w:rPr>
        <w:t xml:space="preserve">Requesting </w:t>
      </w:r>
      <w:r w:rsidR="00D944F2">
        <w:rPr>
          <w:rFonts w:eastAsiaTheme="minorHAnsi" w:cstheme="minorBidi"/>
          <w:lang w:val="en-GB" w:eastAsia="en-US"/>
        </w:rPr>
        <w:t xml:space="preserve">that </w:t>
      </w:r>
      <w:r w:rsidRPr="00205D74">
        <w:rPr>
          <w:rFonts w:eastAsiaTheme="minorHAnsi" w:cstheme="minorBidi"/>
          <w:lang w:val="en-GB" w:eastAsia="en-US"/>
        </w:rPr>
        <w:t xml:space="preserve">UNEP prepare a report on the activities undertaken and the resources used in environmental education in the region over the past three years </w:t>
      </w:r>
      <w:r w:rsidR="00D944F2">
        <w:rPr>
          <w:rFonts w:eastAsiaTheme="minorHAnsi" w:cstheme="minorBidi"/>
          <w:lang w:val="en-GB" w:eastAsia="en-US"/>
        </w:rPr>
        <w:t>since</w:t>
      </w:r>
      <w:r w:rsidR="00D944F2" w:rsidRPr="00205D74">
        <w:rPr>
          <w:rFonts w:eastAsiaTheme="minorHAnsi" w:cstheme="minorBidi"/>
          <w:lang w:val="en-GB" w:eastAsia="en-US"/>
        </w:rPr>
        <w:t xml:space="preserve"> </w:t>
      </w:r>
      <w:r w:rsidRPr="00205D74">
        <w:rPr>
          <w:rFonts w:eastAsiaTheme="minorHAnsi" w:cstheme="minorBidi"/>
          <w:lang w:val="en-GB" w:eastAsia="en-US"/>
        </w:rPr>
        <w:t>December 2011</w:t>
      </w:r>
      <w:r w:rsidR="00D944F2">
        <w:rPr>
          <w:rFonts w:eastAsiaTheme="minorHAnsi" w:cstheme="minorBidi"/>
          <w:lang w:val="en-GB" w:eastAsia="en-US"/>
        </w:rPr>
        <w:t xml:space="preserve"> with</w:t>
      </w:r>
      <w:r w:rsidRPr="00205D74">
        <w:rPr>
          <w:rFonts w:eastAsiaTheme="minorHAnsi" w:cstheme="minorBidi"/>
          <w:lang w:val="en-GB" w:eastAsia="en-US"/>
        </w:rPr>
        <w:t>in the framework of the Environmental Training Network</w:t>
      </w:r>
      <w:r w:rsidR="00D944F2">
        <w:rPr>
          <w:rFonts w:eastAsiaTheme="minorHAnsi" w:cstheme="minorBidi"/>
          <w:lang w:val="en-GB" w:eastAsia="en-US"/>
        </w:rPr>
        <w:t>, as well as</w:t>
      </w:r>
      <w:r w:rsidRPr="00205D74">
        <w:rPr>
          <w:rFonts w:eastAsiaTheme="minorHAnsi" w:cstheme="minorBidi"/>
          <w:lang w:val="en-GB" w:eastAsia="en-US"/>
        </w:rPr>
        <w:t xml:space="preserve"> </w:t>
      </w:r>
      <w:r w:rsidR="00D944F2">
        <w:rPr>
          <w:rFonts w:eastAsiaTheme="minorHAnsi" w:cstheme="minorBidi"/>
          <w:lang w:val="en-GB" w:eastAsia="en-US"/>
        </w:rPr>
        <w:t>a report on the</w:t>
      </w:r>
      <w:r w:rsidRPr="00205D74">
        <w:rPr>
          <w:rFonts w:eastAsiaTheme="minorHAnsi" w:cstheme="minorBidi"/>
          <w:lang w:val="en-GB" w:eastAsia="en-US"/>
        </w:rPr>
        <w:t xml:space="preserve"> resources currently available in the Financial Fund Trust. </w:t>
      </w:r>
    </w:p>
    <w:p w:rsidR="00D944F2" w:rsidRPr="00205D74" w:rsidRDefault="00590668" w:rsidP="007C48FE">
      <w:pPr>
        <w:pStyle w:val="Prrafodelista"/>
        <w:numPr>
          <w:ilvl w:val="0"/>
          <w:numId w:val="22"/>
        </w:numPr>
        <w:spacing w:after="120"/>
        <w:ind w:left="0" w:firstLine="0"/>
        <w:contextualSpacing w:val="0"/>
        <w:rPr>
          <w:lang w:val="en-GB"/>
        </w:rPr>
      </w:pPr>
      <w:r w:rsidRPr="00205D74">
        <w:rPr>
          <w:lang w:val="en-GB"/>
        </w:rPr>
        <w:t xml:space="preserve">In order to specify the thematic priorities of ministers, UNEP convened a meeting of the focal points of the Environmental Training Network on </w:t>
      </w:r>
      <w:r w:rsidR="00442100" w:rsidRPr="00205D74">
        <w:rPr>
          <w:lang w:val="en-GB"/>
        </w:rPr>
        <w:t>18</w:t>
      </w:r>
      <w:r w:rsidR="00442100">
        <w:rPr>
          <w:lang w:val="en-GB"/>
        </w:rPr>
        <w:t xml:space="preserve"> </w:t>
      </w:r>
      <w:r w:rsidRPr="00205D74">
        <w:rPr>
          <w:lang w:val="en-GB"/>
        </w:rPr>
        <w:t>April 2013 in San José, Costa Rica</w:t>
      </w:r>
      <w:r w:rsidR="00D944F2">
        <w:rPr>
          <w:lang w:val="en-GB"/>
        </w:rPr>
        <w:t xml:space="preserve">, following the </w:t>
      </w:r>
      <w:r w:rsidRPr="00205D74">
        <w:rPr>
          <w:lang w:val="en-GB"/>
        </w:rPr>
        <w:t>UNESCO meeting of the subregional consultation of Latin America on planning the programme framework of Education for Sustainable Development (ESD), which took place from April</w:t>
      </w:r>
      <w:r w:rsidR="00D944F2">
        <w:rPr>
          <w:lang w:val="en-GB"/>
        </w:rPr>
        <w:t xml:space="preserve"> 16 to 17</w:t>
      </w:r>
      <w:r w:rsidRPr="00205D74">
        <w:rPr>
          <w:lang w:val="en-GB"/>
        </w:rPr>
        <w:t xml:space="preserve"> in that city and was one of the monitoring activities </w:t>
      </w:r>
      <w:r w:rsidR="00D944F2">
        <w:rPr>
          <w:lang w:val="en-GB"/>
        </w:rPr>
        <w:t>of the</w:t>
      </w:r>
      <w:r w:rsidRPr="00205D74">
        <w:rPr>
          <w:lang w:val="en-GB"/>
        </w:rPr>
        <w:t xml:space="preserve"> United Nations Decade of Education for Sustainable Development (2005-2014)</w:t>
      </w:r>
      <w:r w:rsidR="00442100">
        <w:rPr>
          <w:lang w:val="en-GB"/>
        </w:rPr>
        <w:t>, and with whom UNEP collaborated financially</w:t>
      </w:r>
      <w:r w:rsidRPr="00205D74">
        <w:rPr>
          <w:lang w:val="en-GB"/>
        </w:rPr>
        <w:t xml:space="preserve">. The focal points agreed on a 2012-2013 work plan for the Network, included in the meeting report </w:t>
      </w:r>
      <w:r w:rsidRPr="00205D74">
        <w:rPr>
          <w:lang w:val="en-GB"/>
        </w:rPr>
        <w:lastRenderedPageBreak/>
        <w:t>(http://www.pnuma.org/educamb/reunion_ptosfocales_CostaRica/Memoria140513.pdf).</w:t>
      </w:r>
      <w:hyperlink r:id="rId7" w:history="1"/>
      <w:r w:rsidRPr="00205D74">
        <w:rPr>
          <w:lang w:val="en-GB"/>
        </w:rPr>
        <w:t xml:space="preserve"> </w:t>
      </w:r>
    </w:p>
    <w:p w:rsidR="00D944F2" w:rsidRPr="008A54CE" w:rsidRDefault="0003237C" w:rsidP="007C48FE">
      <w:pPr>
        <w:pStyle w:val="Prrafodelista"/>
        <w:numPr>
          <w:ilvl w:val="0"/>
          <w:numId w:val="22"/>
        </w:numPr>
        <w:spacing w:after="120"/>
        <w:ind w:left="0" w:firstLine="0"/>
        <w:contextualSpacing w:val="0"/>
        <w:rPr>
          <w:lang w:val="en-GB"/>
        </w:rPr>
      </w:pPr>
      <w:r w:rsidRPr="008A54CE">
        <w:rPr>
          <w:lang w:val="en-GB"/>
        </w:rPr>
        <w:t xml:space="preserve">Annex </w:t>
      </w:r>
      <w:r w:rsidR="008A54CE" w:rsidRPr="008A54CE">
        <w:rPr>
          <w:lang w:val="en-GB"/>
        </w:rPr>
        <w:t>1</w:t>
      </w:r>
      <w:r w:rsidR="00590668" w:rsidRPr="008A54CE">
        <w:rPr>
          <w:lang w:val="en-GB"/>
        </w:rPr>
        <w:t xml:space="preserve"> contains a table that summarizes the actions taken to implement Decision 2 following the guidelines agreed upon by the focal points.</w:t>
      </w:r>
    </w:p>
    <w:p w:rsidR="00D944F2" w:rsidRPr="00205D74" w:rsidRDefault="00590668" w:rsidP="007C48FE">
      <w:pPr>
        <w:pStyle w:val="Prrafodelista"/>
        <w:numPr>
          <w:ilvl w:val="0"/>
          <w:numId w:val="22"/>
        </w:numPr>
        <w:spacing w:after="120"/>
        <w:ind w:left="0" w:firstLine="0"/>
        <w:contextualSpacing w:val="0"/>
        <w:rPr>
          <w:lang w:val="en-GB"/>
        </w:rPr>
      </w:pPr>
      <w:r w:rsidRPr="00205D74">
        <w:rPr>
          <w:lang w:val="en-GB"/>
        </w:rPr>
        <w:t xml:space="preserve">Importantly, the activities have received financial contributions from the Environmental Training </w:t>
      </w:r>
      <w:r w:rsidR="00D944F2" w:rsidRPr="00205D74">
        <w:rPr>
          <w:lang w:val="en-GB"/>
        </w:rPr>
        <w:t>N</w:t>
      </w:r>
      <w:r w:rsidR="00D944F2">
        <w:rPr>
          <w:lang w:val="en-GB"/>
        </w:rPr>
        <w:t>etwork</w:t>
      </w:r>
      <w:r w:rsidR="00D944F2" w:rsidRPr="00205D74">
        <w:rPr>
          <w:lang w:val="en-GB"/>
        </w:rPr>
        <w:t xml:space="preserve"> </w:t>
      </w:r>
      <w:r w:rsidRPr="00205D74">
        <w:rPr>
          <w:lang w:val="en-GB"/>
        </w:rPr>
        <w:t xml:space="preserve">for Latin America and the Caribbean, the Environmental Education and Training Unit </w:t>
      </w:r>
      <w:r w:rsidR="004E42B9">
        <w:rPr>
          <w:lang w:val="en-GB"/>
        </w:rPr>
        <w:t xml:space="preserve">of UNEP Headquarters, </w:t>
      </w:r>
      <w:r w:rsidRPr="00205D74">
        <w:rPr>
          <w:lang w:val="en-GB"/>
        </w:rPr>
        <w:t>and various partners, in particula</w:t>
      </w:r>
      <w:r w:rsidR="00D944F2">
        <w:rPr>
          <w:lang w:val="en-GB"/>
        </w:rPr>
        <w:t>r</w:t>
      </w:r>
      <w:r w:rsidRPr="00205D74">
        <w:rPr>
          <w:lang w:val="en-GB"/>
        </w:rPr>
        <w:t xml:space="preserve">, the universities associated with the Alliance of </w:t>
      </w:r>
      <w:proofErr w:type="spellStart"/>
      <w:r w:rsidRPr="00205D74">
        <w:rPr>
          <w:lang w:val="en-GB"/>
        </w:rPr>
        <w:t>Iberoamerican</w:t>
      </w:r>
      <w:proofErr w:type="spellEnd"/>
      <w:r w:rsidRPr="00205D74">
        <w:rPr>
          <w:lang w:val="en-GB"/>
        </w:rPr>
        <w:t xml:space="preserve"> University Networks for Sustainability and the Environment (ARIUSA).</w:t>
      </w:r>
    </w:p>
    <w:p w:rsidR="00D944F2" w:rsidRPr="00205D74" w:rsidRDefault="00D944F2" w:rsidP="007C48FE">
      <w:pPr>
        <w:spacing w:after="120"/>
        <w:ind w:left="0"/>
        <w:rPr>
          <w:rFonts w:ascii="Verdana" w:hAnsi="Verdana"/>
          <w:sz w:val="20"/>
          <w:szCs w:val="20"/>
          <w:lang w:val="en-GB"/>
        </w:rPr>
      </w:pPr>
    </w:p>
    <w:p w:rsidR="00D944F2" w:rsidRPr="00205D74" w:rsidRDefault="00590668" w:rsidP="007C48FE">
      <w:pPr>
        <w:pStyle w:val="Prrafodelista"/>
        <w:numPr>
          <w:ilvl w:val="0"/>
          <w:numId w:val="16"/>
        </w:numPr>
        <w:spacing w:after="120"/>
        <w:ind w:left="0" w:firstLine="0"/>
        <w:contextualSpacing w:val="0"/>
        <w:rPr>
          <w:rFonts w:cs="Arial"/>
          <w:b/>
          <w:lang w:val="en-GB" w:eastAsia="es-PA"/>
        </w:rPr>
      </w:pPr>
      <w:r w:rsidRPr="00205D74">
        <w:rPr>
          <w:rFonts w:cs="Arial"/>
          <w:b/>
          <w:lang w:val="en-GB" w:eastAsia="es-PA"/>
        </w:rPr>
        <w:t>ASSESSMENT OF THE IMPLEMENTATION OF DECISION 2 ON ENVIRONMENTAL EDUCATION FOR SUSTAINABLE DEVELOPMENT</w:t>
      </w:r>
    </w:p>
    <w:p w:rsidR="00D944F2" w:rsidRPr="00205D74" w:rsidRDefault="00D944F2" w:rsidP="007C48FE">
      <w:pPr>
        <w:spacing w:after="120"/>
        <w:ind w:left="0"/>
        <w:rPr>
          <w:rFonts w:ascii="Verdana" w:eastAsia="Times New Roman" w:hAnsi="Verdana" w:cs="Arial"/>
          <w:b/>
          <w:sz w:val="20"/>
          <w:szCs w:val="20"/>
          <w:lang w:val="en-GB" w:eastAsia="es-PA"/>
        </w:rPr>
      </w:pPr>
    </w:p>
    <w:p w:rsidR="00D944F2" w:rsidRPr="00205D74" w:rsidRDefault="00590668" w:rsidP="007C48FE">
      <w:pPr>
        <w:pStyle w:val="Prrafodelista"/>
        <w:numPr>
          <w:ilvl w:val="0"/>
          <w:numId w:val="21"/>
        </w:numPr>
        <w:spacing w:after="120"/>
        <w:ind w:left="0" w:firstLine="0"/>
        <w:contextualSpacing w:val="0"/>
        <w:rPr>
          <w:b/>
          <w:lang w:val="en-GB"/>
        </w:rPr>
      </w:pPr>
      <w:r w:rsidRPr="00205D74">
        <w:rPr>
          <w:b/>
          <w:lang w:val="en-GB"/>
        </w:rPr>
        <w:t>Universities and the environment</w:t>
      </w:r>
    </w:p>
    <w:p w:rsidR="00D944F2" w:rsidRPr="00205D74" w:rsidRDefault="00D944F2" w:rsidP="007C48FE">
      <w:pPr>
        <w:spacing w:after="120"/>
        <w:ind w:left="0"/>
        <w:rPr>
          <w:rFonts w:ascii="Verdana" w:hAnsi="Verdana"/>
          <w:b/>
          <w:sz w:val="20"/>
          <w:szCs w:val="20"/>
          <w:lang w:val="en-GB"/>
        </w:rPr>
      </w:pPr>
    </w:p>
    <w:p w:rsidR="00D944F2" w:rsidRPr="00205D74" w:rsidRDefault="00590668" w:rsidP="007C48FE">
      <w:pPr>
        <w:pStyle w:val="Prrafodelista"/>
        <w:numPr>
          <w:ilvl w:val="0"/>
          <w:numId w:val="22"/>
        </w:numPr>
        <w:spacing w:after="120"/>
        <w:ind w:left="0" w:firstLine="0"/>
        <w:contextualSpacing w:val="0"/>
        <w:rPr>
          <w:lang w:val="en-GB"/>
        </w:rPr>
      </w:pPr>
      <w:r w:rsidRPr="00205D74">
        <w:rPr>
          <w:lang w:val="en-GB"/>
        </w:rPr>
        <w:t>With regard to the actions implemented linked to universities:</w:t>
      </w:r>
    </w:p>
    <w:p w:rsidR="00D944F2" w:rsidRPr="00205D74" w:rsidRDefault="00590668" w:rsidP="007C48FE">
      <w:pPr>
        <w:pStyle w:val="NormalWeb"/>
        <w:numPr>
          <w:ilvl w:val="0"/>
          <w:numId w:val="22"/>
        </w:numPr>
        <w:spacing w:before="0" w:beforeAutospacing="0" w:after="120" w:afterAutospacing="0"/>
        <w:ind w:left="0" w:firstLine="0"/>
        <w:rPr>
          <w:rFonts w:ascii="Verdana" w:eastAsiaTheme="minorHAnsi" w:hAnsi="Verdana" w:cstheme="minorBidi"/>
          <w:sz w:val="20"/>
          <w:szCs w:val="20"/>
          <w:lang w:val="en-GB" w:eastAsia="en-US"/>
        </w:rPr>
      </w:pPr>
      <w:r w:rsidRPr="00205D74">
        <w:rPr>
          <w:rFonts w:ascii="Verdana" w:eastAsiaTheme="minorHAnsi" w:hAnsi="Verdana" w:cstheme="minorBidi"/>
          <w:sz w:val="20"/>
          <w:szCs w:val="20"/>
          <w:lang w:val="en-GB" w:eastAsia="en-US"/>
        </w:rPr>
        <w:t xml:space="preserve">The Latin American Chapter of GUPES was launched on December 3, 2012 in Bogotá, Colombia, at the University of Applied and Environmental Sciences (UDCA). This event took place only six months after </w:t>
      </w:r>
      <w:r w:rsidR="00D944F2">
        <w:rPr>
          <w:rFonts w:ascii="Verdana" w:eastAsiaTheme="minorHAnsi" w:hAnsi="Verdana" w:cstheme="minorBidi"/>
          <w:sz w:val="20"/>
          <w:szCs w:val="20"/>
          <w:lang w:val="en-GB" w:eastAsia="en-US"/>
        </w:rPr>
        <w:t>UNEP’s</w:t>
      </w:r>
      <w:r w:rsidR="00D944F2" w:rsidRPr="00205D74">
        <w:rPr>
          <w:rFonts w:ascii="Verdana" w:eastAsiaTheme="minorHAnsi" w:hAnsi="Verdana" w:cstheme="minorBidi"/>
          <w:sz w:val="20"/>
          <w:szCs w:val="20"/>
          <w:lang w:val="en-GB" w:eastAsia="en-US"/>
        </w:rPr>
        <w:t xml:space="preserve"> </w:t>
      </w:r>
      <w:r w:rsidRPr="00205D74">
        <w:rPr>
          <w:rFonts w:ascii="Verdana" w:eastAsiaTheme="minorHAnsi" w:hAnsi="Verdana" w:cstheme="minorBidi"/>
          <w:sz w:val="20"/>
          <w:szCs w:val="20"/>
          <w:lang w:val="en-GB" w:eastAsia="en-US"/>
        </w:rPr>
        <w:t xml:space="preserve">official launch of GUPES on </w:t>
      </w:r>
      <w:r w:rsidR="00D944F2">
        <w:rPr>
          <w:rFonts w:ascii="Verdana" w:eastAsiaTheme="minorHAnsi" w:hAnsi="Verdana" w:cstheme="minorBidi"/>
          <w:sz w:val="20"/>
          <w:szCs w:val="20"/>
          <w:lang w:val="en-GB" w:eastAsia="en-US"/>
        </w:rPr>
        <w:t>June 5 and 6 of</w:t>
      </w:r>
      <w:r w:rsidRPr="00205D74">
        <w:rPr>
          <w:rFonts w:ascii="Verdana" w:eastAsiaTheme="minorHAnsi" w:hAnsi="Verdana" w:cstheme="minorBidi"/>
          <w:sz w:val="20"/>
          <w:szCs w:val="20"/>
          <w:lang w:val="en-GB" w:eastAsia="en-US"/>
        </w:rPr>
        <w:t xml:space="preserve"> that year at the University of </w:t>
      </w:r>
      <w:proofErr w:type="spellStart"/>
      <w:r w:rsidRPr="00205D74">
        <w:rPr>
          <w:rFonts w:ascii="Verdana" w:eastAsiaTheme="minorHAnsi" w:hAnsi="Verdana" w:cstheme="minorBidi"/>
          <w:sz w:val="20"/>
          <w:szCs w:val="20"/>
          <w:lang w:val="en-GB" w:eastAsia="en-US"/>
        </w:rPr>
        <w:t>Tongji</w:t>
      </w:r>
      <w:proofErr w:type="spellEnd"/>
      <w:r w:rsidRPr="00205D74">
        <w:rPr>
          <w:rFonts w:ascii="Verdana" w:eastAsiaTheme="minorHAnsi" w:hAnsi="Verdana" w:cstheme="minorBidi"/>
          <w:sz w:val="20"/>
          <w:szCs w:val="20"/>
          <w:lang w:val="en-GB" w:eastAsia="en-US"/>
        </w:rPr>
        <w:t>, Shanghai, China.</w:t>
      </w:r>
    </w:p>
    <w:p w:rsidR="00D944F2" w:rsidRPr="00205D74" w:rsidRDefault="00590668" w:rsidP="007C48FE">
      <w:pPr>
        <w:pStyle w:val="NormalWeb"/>
        <w:numPr>
          <w:ilvl w:val="0"/>
          <w:numId w:val="22"/>
        </w:numPr>
        <w:spacing w:before="0" w:beforeAutospacing="0" w:after="120" w:afterAutospacing="0"/>
        <w:ind w:left="0" w:firstLine="0"/>
        <w:rPr>
          <w:rFonts w:ascii="Verdana" w:eastAsiaTheme="minorHAnsi" w:hAnsi="Verdana" w:cstheme="minorBidi"/>
          <w:sz w:val="20"/>
          <w:szCs w:val="20"/>
          <w:lang w:val="en-GB" w:eastAsia="en-US"/>
        </w:rPr>
      </w:pPr>
      <w:r w:rsidRPr="00205D74">
        <w:rPr>
          <w:rFonts w:ascii="Verdana" w:eastAsiaTheme="minorHAnsi" w:hAnsi="Verdana" w:cstheme="minorBidi"/>
          <w:sz w:val="20"/>
          <w:szCs w:val="20"/>
          <w:lang w:val="en-GB" w:eastAsia="en-US"/>
        </w:rPr>
        <w:t>GUPES aims to promote the integration of environment and sustainability concerns into teaching, research, community engagement, the management of universities including greening of university infrastructure/facilities/operations, as well as to enhance student engagement and participation in sustainability activities both within and beyond universities.</w:t>
      </w:r>
    </w:p>
    <w:p w:rsidR="00D944F2" w:rsidRPr="00205D74" w:rsidRDefault="00590668" w:rsidP="007C48FE">
      <w:pPr>
        <w:pStyle w:val="NormalWeb"/>
        <w:numPr>
          <w:ilvl w:val="0"/>
          <w:numId w:val="22"/>
        </w:numPr>
        <w:spacing w:before="0" w:beforeAutospacing="0" w:after="120" w:afterAutospacing="0"/>
        <w:ind w:left="0" w:firstLine="0"/>
        <w:rPr>
          <w:rFonts w:ascii="Verdana" w:eastAsiaTheme="minorHAnsi" w:hAnsi="Verdana" w:cstheme="minorBidi"/>
          <w:sz w:val="20"/>
          <w:szCs w:val="20"/>
          <w:lang w:val="en-GB" w:eastAsia="en-US"/>
        </w:rPr>
      </w:pPr>
      <w:r w:rsidRPr="00205D74">
        <w:rPr>
          <w:rFonts w:ascii="Verdana" w:eastAsiaTheme="minorHAnsi" w:hAnsi="Verdana" w:cstheme="minorBidi"/>
          <w:sz w:val="20"/>
          <w:szCs w:val="20"/>
          <w:lang w:val="en-GB" w:eastAsia="en-US"/>
        </w:rPr>
        <w:t>In full agreement with the decision of the Ministers of the Environment of Latin America and the Caribbean, since the proposal of GUPES was presented during the first half of 2012, all the networks that make up ARIUSA decided to join UNEP</w:t>
      </w:r>
      <w:r w:rsidR="00D944F2">
        <w:rPr>
          <w:rFonts w:ascii="Verdana" w:eastAsiaTheme="minorHAnsi" w:hAnsi="Verdana" w:cstheme="minorBidi"/>
          <w:sz w:val="20"/>
          <w:szCs w:val="20"/>
          <w:lang w:val="en-GB" w:eastAsia="en-US"/>
        </w:rPr>
        <w:t>’</w:t>
      </w:r>
      <w:r w:rsidRPr="00205D74">
        <w:rPr>
          <w:rFonts w:ascii="Verdana" w:eastAsiaTheme="minorHAnsi" w:hAnsi="Verdana" w:cstheme="minorBidi"/>
          <w:sz w:val="20"/>
          <w:szCs w:val="20"/>
          <w:lang w:val="en-GB" w:eastAsia="en-US"/>
        </w:rPr>
        <w:t>S GUPES initiative and create GUPES-Latin America (GUPES-LA).</w:t>
      </w:r>
    </w:p>
    <w:p w:rsidR="00D944F2" w:rsidRDefault="00590668" w:rsidP="007C48FE">
      <w:pPr>
        <w:pStyle w:val="NormalWeb"/>
        <w:numPr>
          <w:ilvl w:val="0"/>
          <w:numId w:val="22"/>
        </w:numPr>
        <w:spacing w:before="0" w:beforeAutospacing="0" w:after="120" w:afterAutospacing="0"/>
        <w:ind w:left="0" w:firstLine="0"/>
        <w:rPr>
          <w:rFonts w:ascii="Verdana" w:eastAsiaTheme="minorHAnsi" w:hAnsi="Verdana" w:cstheme="minorBidi"/>
          <w:sz w:val="20"/>
          <w:szCs w:val="20"/>
          <w:lang w:val="en-GB" w:eastAsia="en-US"/>
        </w:rPr>
      </w:pPr>
      <w:r w:rsidRPr="00205D74">
        <w:rPr>
          <w:rFonts w:ascii="Verdana" w:eastAsiaTheme="minorHAnsi" w:hAnsi="Verdana" w:cstheme="minorBidi"/>
          <w:sz w:val="20"/>
          <w:szCs w:val="20"/>
          <w:lang w:val="en-GB" w:eastAsia="en-US"/>
        </w:rPr>
        <w:t xml:space="preserve">GUPES-LA operates as a joint working agenda for the Environmental Training Network for Latin America and the Caribbean (ETN-LAC), global UNEP and ARIUSA. Other Environmental University Networks in the region may join this agenda, while maintaining their autonomy. The universities participate in GUPES-LA through their environmental networks and specific activities of the common agenda </w:t>
      </w:r>
      <w:r w:rsidR="00187E18">
        <w:rPr>
          <w:rFonts w:ascii="Verdana" w:eastAsiaTheme="minorHAnsi" w:hAnsi="Verdana" w:cstheme="minorBidi"/>
          <w:sz w:val="20"/>
          <w:szCs w:val="20"/>
          <w:lang w:val="en-GB" w:eastAsia="en-US"/>
        </w:rPr>
        <w:t>on</w:t>
      </w:r>
      <w:r w:rsidR="00187E18" w:rsidRPr="00205D74">
        <w:rPr>
          <w:rFonts w:ascii="Verdana" w:eastAsiaTheme="minorHAnsi" w:hAnsi="Verdana" w:cstheme="minorBidi"/>
          <w:sz w:val="20"/>
          <w:szCs w:val="20"/>
          <w:lang w:val="en-GB" w:eastAsia="en-US"/>
        </w:rPr>
        <w:t xml:space="preserve"> </w:t>
      </w:r>
      <w:r w:rsidRPr="00205D74">
        <w:rPr>
          <w:rFonts w:ascii="Verdana" w:eastAsiaTheme="minorHAnsi" w:hAnsi="Verdana" w:cstheme="minorBidi"/>
          <w:sz w:val="20"/>
          <w:szCs w:val="20"/>
          <w:lang w:val="en-GB" w:eastAsia="en-US"/>
        </w:rPr>
        <w:t>which they collaborate.</w:t>
      </w:r>
    </w:p>
    <w:p w:rsidR="00D944F2" w:rsidRPr="00205D74" w:rsidRDefault="00590668" w:rsidP="007C48FE">
      <w:pPr>
        <w:pStyle w:val="NormalWeb"/>
        <w:numPr>
          <w:ilvl w:val="0"/>
          <w:numId w:val="22"/>
        </w:numPr>
        <w:spacing w:before="0" w:beforeAutospacing="0" w:after="120" w:afterAutospacing="0"/>
        <w:ind w:left="0" w:firstLine="0"/>
        <w:rPr>
          <w:rFonts w:ascii="Verdana" w:eastAsiaTheme="minorHAnsi" w:hAnsi="Verdana" w:cstheme="minorBidi"/>
          <w:sz w:val="20"/>
          <w:szCs w:val="20"/>
          <w:lang w:val="en-GB" w:eastAsia="en-US"/>
        </w:rPr>
      </w:pPr>
      <w:r w:rsidRPr="00205D74">
        <w:rPr>
          <w:rFonts w:ascii="Verdana" w:eastAsiaTheme="minorHAnsi" w:hAnsi="Verdana" w:cstheme="minorBidi"/>
          <w:sz w:val="20"/>
          <w:szCs w:val="20"/>
          <w:lang w:val="en-GB" w:eastAsia="en-US"/>
        </w:rPr>
        <w:t xml:space="preserve">The most important task carried out in 2013, as set forth in the GUPES-LA, ETN-LAC and ARIUSA joint work agenda, was </w:t>
      </w:r>
      <w:r w:rsidR="0064310F">
        <w:rPr>
          <w:rFonts w:ascii="Verdana" w:eastAsiaTheme="minorHAnsi" w:hAnsi="Verdana" w:cstheme="minorBidi"/>
          <w:sz w:val="20"/>
          <w:szCs w:val="20"/>
          <w:lang w:val="en-GB" w:eastAsia="en-US"/>
        </w:rPr>
        <w:t>the organiz</w:t>
      </w:r>
      <w:r w:rsidR="00187E18">
        <w:rPr>
          <w:rFonts w:ascii="Verdana" w:eastAsiaTheme="minorHAnsi" w:hAnsi="Verdana" w:cstheme="minorBidi"/>
          <w:sz w:val="20"/>
          <w:szCs w:val="20"/>
          <w:lang w:val="en-GB" w:eastAsia="en-US"/>
        </w:rPr>
        <w:t xml:space="preserve">ation of </w:t>
      </w:r>
      <w:r w:rsidRPr="00205D74">
        <w:rPr>
          <w:rFonts w:ascii="Verdana" w:eastAsiaTheme="minorHAnsi" w:hAnsi="Verdana" w:cstheme="minorBidi"/>
          <w:sz w:val="20"/>
          <w:szCs w:val="20"/>
          <w:lang w:val="en-GB" w:eastAsia="en-US"/>
        </w:rPr>
        <w:t xml:space="preserve">the National and Latin American Universities and Sustainability Forums. </w:t>
      </w:r>
    </w:p>
    <w:p w:rsidR="007C48FE" w:rsidRPr="00205D74" w:rsidRDefault="007C48FE" w:rsidP="007C48FE">
      <w:pPr>
        <w:pStyle w:val="NormalWeb"/>
        <w:spacing w:before="0" w:beforeAutospacing="0" w:after="120" w:afterAutospacing="0"/>
        <w:ind w:left="0"/>
        <w:rPr>
          <w:rFonts w:ascii="Verdana" w:eastAsiaTheme="minorHAnsi" w:hAnsi="Verdana" w:cstheme="minorBidi"/>
          <w:sz w:val="20"/>
          <w:szCs w:val="20"/>
          <w:lang w:val="en-GB" w:eastAsia="en-US"/>
        </w:rPr>
      </w:pPr>
    </w:p>
    <w:p w:rsidR="00D944F2" w:rsidRPr="00205D74" w:rsidRDefault="00590668" w:rsidP="007C48FE">
      <w:pPr>
        <w:pStyle w:val="NormalWeb"/>
        <w:spacing w:before="0" w:beforeAutospacing="0" w:after="120" w:afterAutospacing="0"/>
        <w:ind w:left="0"/>
        <w:rPr>
          <w:rFonts w:ascii="Verdana" w:hAnsi="Verdana"/>
          <w:b/>
          <w:sz w:val="20"/>
          <w:szCs w:val="20"/>
          <w:lang w:val="en-GB" w:eastAsia="es-ES"/>
        </w:rPr>
      </w:pPr>
      <w:r w:rsidRPr="00205D74">
        <w:rPr>
          <w:rFonts w:ascii="Verdana" w:hAnsi="Verdana"/>
          <w:b/>
          <w:sz w:val="20"/>
          <w:szCs w:val="20"/>
          <w:lang w:val="en-GB" w:eastAsia="es-ES"/>
        </w:rPr>
        <w:t>Results:</w:t>
      </w:r>
    </w:p>
    <w:p w:rsidR="00D944F2" w:rsidRPr="007C48FE" w:rsidRDefault="00590668" w:rsidP="007C48FE">
      <w:pPr>
        <w:pStyle w:val="NormalWeb"/>
        <w:numPr>
          <w:ilvl w:val="0"/>
          <w:numId w:val="22"/>
        </w:numPr>
        <w:spacing w:before="0" w:beforeAutospacing="0" w:after="120" w:afterAutospacing="0"/>
        <w:ind w:left="0" w:firstLine="0"/>
        <w:rPr>
          <w:rFonts w:ascii="Verdana" w:eastAsiaTheme="minorHAnsi" w:hAnsi="Verdana" w:cstheme="minorBidi"/>
          <w:sz w:val="20"/>
          <w:szCs w:val="20"/>
          <w:lang w:val="en-GB" w:eastAsia="en-US"/>
        </w:rPr>
      </w:pPr>
      <w:r w:rsidRPr="007C48FE">
        <w:rPr>
          <w:rFonts w:ascii="Verdana" w:eastAsiaTheme="minorHAnsi" w:hAnsi="Verdana" w:cstheme="minorBidi"/>
          <w:sz w:val="20"/>
          <w:szCs w:val="20"/>
          <w:lang w:val="en-GB" w:eastAsia="en-US"/>
        </w:rPr>
        <w:t>According to the ARIUSA</w:t>
      </w:r>
      <w:r w:rsidR="00187E18" w:rsidRPr="007C48FE">
        <w:rPr>
          <w:rFonts w:ascii="Verdana" w:eastAsiaTheme="minorHAnsi" w:hAnsi="Verdana" w:cstheme="minorBidi"/>
          <w:sz w:val="20"/>
          <w:szCs w:val="20"/>
          <w:lang w:val="en-GB" w:eastAsia="en-US"/>
        </w:rPr>
        <w:t xml:space="preserve"> report</w:t>
      </w:r>
      <w:r w:rsidRPr="007C48FE">
        <w:rPr>
          <w:rFonts w:ascii="Verdana" w:eastAsiaTheme="minorHAnsi" w:hAnsi="Verdana" w:cstheme="minorBidi"/>
          <w:sz w:val="20"/>
          <w:szCs w:val="20"/>
          <w:lang w:val="en-GB" w:eastAsia="en-US"/>
        </w:rPr>
        <w:t xml:space="preserve"> (</w:t>
      </w:r>
      <w:r w:rsidR="008A54CE" w:rsidRPr="007C48FE">
        <w:rPr>
          <w:rFonts w:ascii="Verdana" w:eastAsiaTheme="minorHAnsi" w:hAnsi="Verdana" w:cstheme="minorBidi"/>
          <w:sz w:val="20"/>
          <w:szCs w:val="20"/>
          <w:lang w:val="en-GB" w:eastAsia="en-US"/>
        </w:rPr>
        <w:t>see list of references below</w:t>
      </w:r>
      <w:r w:rsidRPr="007C48FE">
        <w:rPr>
          <w:rFonts w:ascii="Verdana" w:eastAsiaTheme="minorHAnsi" w:hAnsi="Verdana" w:cstheme="minorBidi"/>
          <w:sz w:val="20"/>
          <w:szCs w:val="20"/>
          <w:lang w:val="en-GB" w:eastAsia="en-US"/>
        </w:rPr>
        <w:t>)</w:t>
      </w:r>
      <w:r w:rsidR="00187E18" w:rsidRPr="007C48FE">
        <w:rPr>
          <w:rFonts w:ascii="Verdana" w:eastAsiaTheme="minorHAnsi" w:hAnsi="Verdana" w:cstheme="minorBidi"/>
          <w:sz w:val="20"/>
          <w:szCs w:val="20"/>
          <w:lang w:val="en-GB" w:eastAsia="en-US"/>
        </w:rPr>
        <w:t>,</w:t>
      </w:r>
      <w:r w:rsidRPr="007C48FE">
        <w:rPr>
          <w:rFonts w:ascii="Verdana" w:eastAsiaTheme="minorHAnsi" w:hAnsi="Verdana" w:cstheme="minorBidi"/>
          <w:sz w:val="20"/>
          <w:szCs w:val="20"/>
          <w:lang w:val="en-GB" w:eastAsia="en-US"/>
        </w:rPr>
        <w:t xml:space="preserve"> </w:t>
      </w:r>
      <w:r w:rsidR="00187E18" w:rsidRPr="007C48FE">
        <w:rPr>
          <w:rFonts w:ascii="Verdana" w:eastAsiaTheme="minorHAnsi" w:hAnsi="Verdana" w:cstheme="minorBidi"/>
          <w:sz w:val="20"/>
          <w:szCs w:val="20"/>
          <w:lang w:val="en-GB" w:eastAsia="en-US"/>
        </w:rPr>
        <w:t xml:space="preserve">based </w:t>
      </w:r>
      <w:r w:rsidRPr="007C48FE">
        <w:rPr>
          <w:rFonts w:ascii="Verdana" w:eastAsiaTheme="minorHAnsi" w:hAnsi="Verdana" w:cstheme="minorBidi"/>
          <w:sz w:val="20"/>
          <w:szCs w:val="20"/>
          <w:lang w:val="en-GB" w:eastAsia="en-US"/>
        </w:rPr>
        <w:t xml:space="preserve">on the cooperation agreement with UNEP in June 2013: </w:t>
      </w:r>
      <w:r w:rsidR="00187E18" w:rsidRPr="007C48FE">
        <w:rPr>
          <w:rFonts w:ascii="Verdana" w:eastAsiaTheme="minorHAnsi" w:hAnsi="Verdana" w:cstheme="minorBidi"/>
          <w:sz w:val="20"/>
          <w:szCs w:val="20"/>
          <w:lang w:val="en-GB" w:eastAsia="en-US"/>
        </w:rPr>
        <w:t>“</w:t>
      </w:r>
      <w:r w:rsidR="0003237C" w:rsidRPr="007C48FE">
        <w:rPr>
          <w:rFonts w:ascii="Verdana" w:eastAsiaTheme="minorHAnsi" w:hAnsi="Verdana" w:cstheme="minorBidi"/>
          <w:sz w:val="20"/>
          <w:szCs w:val="20"/>
          <w:lang w:val="en-GB" w:eastAsia="en-US"/>
        </w:rPr>
        <w:t xml:space="preserve">The First Latin American Forum of Universities and Sustainability Forum </w:t>
      </w:r>
      <w:r w:rsidR="008A54CE" w:rsidRPr="007C48FE">
        <w:rPr>
          <w:rFonts w:ascii="Verdana" w:eastAsiaTheme="minorHAnsi" w:hAnsi="Verdana" w:cstheme="minorBidi"/>
          <w:sz w:val="20"/>
          <w:szCs w:val="20"/>
          <w:lang w:val="en-GB" w:eastAsia="en-US"/>
        </w:rPr>
        <w:t xml:space="preserve">(9-12 December 2013; Viña de Mar, Chile) </w:t>
      </w:r>
      <w:r w:rsidR="0003237C" w:rsidRPr="007C48FE">
        <w:rPr>
          <w:rFonts w:ascii="Verdana" w:eastAsiaTheme="minorHAnsi" w:hAnsi="Verdana" w:cstheme="minorBidi"/>
          <w:sz w:val="20"/>
          <w:szCs w:val="20"/>
          <w:lang w:val="en-GB" w:eastAsia="en-US"/>
        </w:rPr>
        <w:t xml:space="preserve">completed the series of National Forums of the same name or equivalent events held in 10 countries in Latin America and the Caribbean between February and December </w:t>
      </w:r>
      <w:r w:rsidR="0003237C" w:rsidRPr="007C48FE">
        <w:rPr>
          <w:rFonts w:ascii="Verdana" w:eastAsiaTheme="minorHAnsi" w:hAnsi="Verdana" w:cstheme="minorBidi"/>
          <w:sz w:val="20"/>
          <w:szCs w:val="20"/>
          <w:lang w:val="en-GB" w:eastAsia="en-US"/>
        </w:rPr>
        <w:lastRenderedPageBreak/>
        <w:t xml:space="preserve">2013. Most of these events were convened by the Alliance of </w:t>
      </w:r>
      <w:proofErr w:type="spellStart"/>
      <w:r w:rsidR="0003237C" w:rsidRPr="007C48FE">
        <w:rPr>
          <w:rFonts w:ascii="Verdana" w:eastAsiaTheme="minorHAnsi" w:hAnsi="Verdana" w:cstheme="minorBidi"/>
          <w:sz w:val="20"/>
          <w:szCs w:val="20"/>
          <w:lang w:val="en-GB" w:eastAsia="en-US"/>
        </w:rPr>
        <w:t>Iberoamerican</w:t>
      </w:r>
      <w:proofErr w:type="spellEnd"/>
      <w:r w:rsidR="0003237C" w:rsidRPr="007C48FE">
        <w:rPr>
          <w:rFonts w:ascii="Verdana" w:eastAsiaTheme="minorHAnsi" w:hAnsi="Verdana" w:cstheme="minorBidi"/>
          <w:sz w:val="20"/>
          <w:szCs w:val="20"/>
          <w:lang w:val="en-GB" w:eastAsia="en-US"/>
        </w:rPr>
        <w:t xml:space="preserve"> University Networks for Sustainability and the Environment (ARIUSA), UNEP's Environmental Training Network for Latin America and the Caribbean and GUPES Latin American Chapter.</w:t>
      </w:r>
      <w:r w:rsidRPr="007C48FE">
        <w:rPr>
          <w:rFonts w:ascii="Verdana" w:eastAsiaTheme="minorHAnsi" w:hAnsi="Verdana" w:cstheme="minorBidi"/>
          <w:sz w:val="20"/>
          <w:szCs w:val="20"/>
          <w:lang w:val="en-GB" w:eastAsia="en-US"/>
        </w:rPr>
        <w:t xml:space="preserve"> </w:t>
      </w:r>
    </w:p>
    <w:p w:rsidR="00D944F2" w:rsidRPr="007C48FE" w:rsidRDefault="00590668" w:rsidP="007C48FE">
      <w:pPr>
        <w:pStyle w:val="NormalWeb"/>
        <w:numPr>
          <w:ilvl w:val="0"/>
          <w:numId w:val="22"/>
        </w:numPr>
        <w:spacing w:before="0" w:beforeAutospacing="0" w:after="120" w:afterAutospacing="0"/>
        <w:ind w:left="0" w:firstLine="0"/>
        <w:rPr>
          <w:rFonts w:ascii="Verdana" w:eastAsiaTheme="minorHAnsi" w:hAnsi="Verdana" w:cstheme="minorBidi"/>
          <w:sz w:val="20"/>
          <w:szCs w:val="20"/>
          <w:lang w:val="en-GB" w:eastAsia="en-US"/>
        </w:rPr>
      </w:pPr>
      <w:r w:rsidRPr="007C48FE">
        <w:rPr>
          <w:rFonts w:ascii="Verdana" w:eastAsiaTheme="minorHAnsi" w:hAnsi="Verdana" w:cstheme="minorBidi"/>
          <w:sz w:val="20"/>
          <w:szCs w:val="20"/>
          <w:lang w:val="en-GB" w:eastAsia="en-US"/>
        </w:rPr>
        <w:t>In all cases, the organi</w:t>
      </w:r>
      <w:r w:rsidR="00CE2B3A" w:rsidRPr="007C48FE">
        <w:rPr>
          <w:rFonts w:ascii="Verdana" w:eastAsiaTheme="minorHAnsi" w:hAnsi="Verdana" w:cstheme="minorBidi"/>
          <w:sz w:val="20"/>
          <w:szCs w:val="20"/>
          <w:lang w:val="en-GB" w:eastAsia="en-US"/>
        </w:rPr>
        <w:t>z</w:t>
      </w:r>
      <w:r w:rsidRPr="007C48FE">
        <w:rPr>
          <w:rFonts w:ascii="Verdana" w:eastAsiaTheme="minorHAnsi" w:hAnsi="Verdana" w:cstheme="minorBidi"/>
          <w:sz w:val="20"/>
          <w:szCs w:val="20"/>
          <w:lang w:val="en-GB" w:eastAsia="en-US"/>
        </w:rPr>
        <w:t>ation and</w:t>
      </w:r>
      <w:r w:rsidR="00C719DD" w:rsidRPr="007C48FE">
        <w:rPr>
          <w:rFonts w:ascii="Verdana" w:eastAsiaTheme="minorHAnsi" w:hAnsi="Verdana" w:cstheme="minorBidi"/>
          <w:sz w:val="20"/>
          <w:szCs w:val="20"/>
          <w:lang w:val="en-GB" w:eastAsia="en-US"/>
        </w:rPr>
        <w:t xml:space="preserve"> nearly</w:t>
      </w:r>
      <w:r w:rsidRPr="007C48FE">
        <w:rPr>
          <w:rFonts w:ascii="Verdana" w:eastAsiaTheme="minorHAnsi" w:hAnsi="Verdana" w:cstheme="minorBidi"/>
          <w:sz w:val="20"/>
          <w:szCs w:val="20"/>
          <w:lang w:val="en-GB" w:eastAsia="en-US"/>
        </w:rPr>
        <w:t xml:space="preserve"> </w:t>
      </w:r>
      <w:r w:rsidR="00187E18" w:rsidRPr="007C48FE">
        <w:rPr>
          <w:rFonts w:ascii="Verdana" w:eastAsiaTheme="minorHAnsi" w:hAnsi="Verdana" w:cstheme="minorBidi"/>
          <w:sz w:val="20"/>
          <w:szCs w:val="20"/>
          <w:lang w:val="en-GB" w:eastAsia="en-US"/>
        </w:rPr>
        <w:t>all of the</w:t>
      </w:r>
      <w:r w:rsidRPr="007C48FE">
        <w:rPr>
          <w:rFonts w:ascii="Verdana" w:eastAsiaTheme="minorHAnsi" w:hAnsi="Verdana" w:cstheme="minorBidi"/>
          <w:sz w:val="20"/>
          <w:szCs w:val="20"/>
          <w:lang w:val="en-GB" w:eastAsia="en-US"/>
        </w:rPr>
        <w:t xml:space="preserve"> funding </w:t>
      </w:r>
      <w:r w:rsidR="00187E18" w:rsidRPr="007C48FE">
        <w:rPr>
          <w:rFonts w:ascii="Verdana" w:eastAsiaTheme="minorHAnsi" w:hAnsi="Verdana" w:cstheme="minorBidi"/>
          <w:sz w:val="20"/>
          <w:szCs w:val="20"/>
          <w:lang w:val="en-GB" w:eastAsia="en-US"/>
        </w:rPr>
        <w:t>for</w:t>
      </w:r>
      <w:r w:rsidRPr="007C48FE">
        <w:rPr>
          <w:rFonts w:ascii="Verdana" w:eastAsiaTheme="minorHAnsi" w:hAnsi="Verdana" w:cstheme="minorBidi"/>
          <w:sz w:val="20"/>
          <w:szCs w:val="20"/>
          <w:lang w:val="en-GB" w:eastAsia="en-US"/>
        </w:rPr>
        <w:t xml:space="preserve"> these events, both national and regional, were </w:t>
      </w:r>
      <w:r w:rsidR="00187E18" w:rsidRPr="007C48FE">
        <w:rPr>
          <w:rFonts w:ascii="Verdana" w:eastAsiaTheme="minorHAnsi" w:hAnsi="Verdana" w:cstheme="minorBidi"/>
          <w:sz w:val="20"/>
          <w:szCs w:val="20"/>
          <w:lang w:val="en-GB" w:eastAsia="en-US"/>
        </w:rPr>
        <w:t>assumed</w:t>
      </w:r>
      <w:r w:rsidRPr="007C48FE">
        <w:rPr>
          <w:rFonts w:ascii="Verdana" w:eastAsiaTheme="minorHAnsi" w:hAnsi="Verdana" w:cstheme="minorBidi"/>
          <w:sz w:val="20"/>
          <w:szCs w:val="20"/>
          <w:lang w:val="en-GB" w:eastAsia="en-US"/>
        </w:rPr>
        <w:t xml:space="preserve"> by one or more Universities and University Environmental Networks members of ARIUSA. This demonstrates the high level of commitment of institutions and university networks </w:t>
      </w:r>
      <w:r w:rsidR="00187E18" w:rsidRPr="007C48FE">
        <w:rPr>
          <w:rFonts w:ascii="Verdana" w:eastAsiaTheme="minorHAnsi" w:hAnsi="Verdana" w:cstheme="minorBidi"/>
          <w:sz w:val="20"/>
          <w:szCs w:val="20"/>
          <w:lang w:val="en-GB" w:eastAsia="en-US"/>
        </w:rPr>
        <w:t xml:space="preserve">to </w:t>
      </w:r>
      <w:r w:rsidRPr="007C48FE">
        <w:rPr>
          <w:rFonts w:ascii="Verdana" w:eastAsiaTheme="minorHAnsi" w:hAnsi="Verdana" w:cstheme="minorBidi"/>
          <w:sz w:val="20"/>
          <w:szCs w:val="20"/>
          <w:lang w:val="en-GB" w:eastAsia="en-US"/>
        </w:rPr>
        <w:t xml:space="preserve">coordinated actions planned and implemented under ARIUSA. It is also a clear demonstration of the benefits of 'networking', which emerged as one of the 'pillars' of the GUPES Global Alliance, also adopted and implemented by ARIUSA since its inception in 2007. </w:t>
      </w:r>
    </w:p>
    <w:p w:rsidR="00D944F2" w:rsidRPr="00205D74" w:rsidRDefault="00D944F2" w:rsidP="007C48FE">
      <w:pPr>
        <w:pStyle w:val="NormalWeb"/>
        <w:spacing w:before="0" w:beforeAutospacing="0" w:after="0" w:afterAutospacing="0"/>
        <w:ind w:left="0"/>
        <w:rPr>
          <w:rFonts w:ascii="Verdana" w:eastAsiaTheme="minorHAnsi" w:hAnsi="Verdana" w:cstheme="minorBidi"/>
          <w:sz w:val="20"/>
          <w:szCs w:val="20"/>
          <w:lang w:val="en-GB" w:eastAsia="en-US"/>
        </w:rPr>
      </w:pPr>
    </w:p>
    <w:tbl>
      <w:tblPr>
        <w:tblW w:w="9530" w:type="dxa"/>
        <w:jc w:val="center"/>
        <w:tblLayout w:type="fixed"/>
        <w:tblCellMar>
          <w:left w:w="0" w:type="dxa"/>
          <w:right w:w="0" w:type="dxa"/>
        </w:tblCellMar>
        <w:tblLook w:val="0000"/>
      </w:tblPr>
      <w:tblGrid>
        <w:gridCol w:w="580"/>
        <w:gridCol w:w="1260"/>
        <w:gridCol w:w="2120"/>
        <w:gridCol w:w="4924"/>
        <w:gridCol w:w="646"/>
      </w:tblGrid>
      <w:tr w:rsidR="00EA1279" w:rsidRPr="00CA73C9" w:rsidTr="00EA1279">
        <w:trPr>
          <w:trHeight w:val="284"/>
          <w:tblHeader/>
          <w:jc w:val="center"/>
        </w:trPr>
        <w:tc>
          <w:tcPr>
            <w:tcW w:w="580" w:type="dxa"/>
            <w:vMerge w:val="restart"/>
            <w:tcBorders>
              <w:top w:val="single" w:sz="8" w:space="0" w:color="auto"/>
              <w:left w:val="single" w:sz="8" w:space="0" w:color="auto"/>
              <w:right w:val="single" w:sz="8" w:space="0" w:color="auto"/>
            </w:tcBorders>
            <w:vAlign w:val="center"/>
          </w:tcPr>
          <w:p w:rsidR="00EA1279" w:rsidRPr="00205D74" w:rsidRDefault="00EA1279"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b/>
                <w:bCs/>
                <w:sz w:val="20"/>
                <w:szCs w:val="20"/>
                <w:lang w:val="en-GB"/>
              </w:rPr>
              <w:t>#</w:t>
            </w:r>
          </w:p>
        </w:tc>
        <w:tc>
          <w:tcPr>
            <w:tcW w:w="1260" w:type="dxa"/>
            <w:vMerge w:val="restart"/>
            <w:tcBorders>
              <w:top w:val="single" w:sz="8" w:space="0" w:color="auto"/>
              <w:left w:val="nil"/>
              <w:right w:val="single" w:sz="8" w:space="0" w:color="auto"/>
            </w:tcBorders>
            <w:vAlign w:val="center"/>
          </w:tcPr>
          <w:p w:rsidR="00EA1279" w:rsidRPr="00205D74" w:rsidRDefault="00EA1279"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b/>
                <w:bCs/>
                <w:sz w:val="20"/>
                <w:szCs w:val="20"/>
                <w:lang w:val="en-GB"/>
              </w:rPr>
              <w:t>Country</w:t>
            </w:r>
          </w:p>
        </w:tc>
        <w:tc>
          <w:tcPr>
            <w:tcW w:w="2120" w:type="dxa"/>
            <w:vMerge w:val="restart"/>
            <w:tcBorders>
              <w:top w:val="single" w:sz="8" w:space="0" w:color="auto"/>
              <w:left w:val="nil"/>
              <w:right w:val="single" w:sz="8" w:space="0" w:color="auto"/>
            </w:tcBorders>
            <w:vAlign w:val="center"/>
          </w:tcPr>
          <w:p w:rsidR="00EA1279" w:rsidRPr="00205D74" w:rsidRDefault="00EA1279"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b/>
                <w:bCs/>
                <w:sz w:val="20"/>
                <w:szCs w:val="20"/>
                <w:lang w:val="en-GB"/>
              </w:rPr>
              <w:t>2013 Dates</w:t>
            </w:r>
          </w:p>
        </w:tc>
        <w:tc>
          <w:tcPr>
            <w:tcW w:w="4924" w:type="dxa"/>
            <w:vMerge w:val="restart"/>
            <w:tcBorders>
              <w:top w:val="single" w:sz="8" w:space="0" w:color="auto"/>
              <w:left w:val="nil"/>
              <w:right w:val="single" w:sz="8" w:space="0" w:color="auto"/>
            </w:tcBorders>
            <w:vAlign w:val="center"/>
          </w:tcPr>
          <w:p w:rsidR="00EA1279" w:rsidRPr="00205D74" w:rsidRDefault="00EA1279"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b/>
                <w:bCs/>
                <w:sz w:val="20"/>
                <w:szCs w:val="20"/>
                <w:lang w:val="en-GB"/>
              </w:rPr>
              <w:t>National Forums and similar events</w:t>
            </w:r>
          </w:p>
        </w:tc>
        <w:tc>
          <w:tcPr>
            <w:tcW w:w="646" w:type="dxa"/>
            <w:tcBorders>
              <w:top w:val="nil"/>
              <w:left w:val="nil"/>
              <w:bottom w:val="nil"/>
              <w:right w:val="nil"/>
            </w:tcBorders>
            <w:vAlign w:val="bottom"/>
          </w:tcPr>
          <w:p w:rsidR="00EA1279" w:rsidRPr="00205D74" w:rsidRDefault="00EA1279" w:rsidP="007C48FE">
            <w:pPr>
              <w:widowControl w:val="0"/>
              <w:autoSpaceDE w:val="0"/>
              <w:autoSpaceDN w:val="0"/>
              <w:adjustRightInd w:val="0"/>
              <w:ind w:left="0"/>
              <w:rPr>
                <w:rFonts w:ascii="Verdana" w:hAnsi="Verdana" w:cs="Times New Roman"/>
                <w:sz w:val="20"/>
                <w:szCs w:val="20"/>
                <w:lang w:val="en-GB"/>
              </w:rPr>
            </w:pPr>
          </w:p>
        </w:tc>
      </w:tr>
      <w:tr w:rsidR="00EA1279" w:rsidRPr="00CA73C9" w:rsidTr="00EA1279">
        <w:trPr>
          <w:trHeight w:val="76"/>
          <w:tblHeader/>
          <w:jc w:val="center"/>
        </w:trPr>
        <w:tc>
          <w:tcPr>
            <w:tcW w:w="580" w:type="dxa"/>
            <w:vMerge/>
            <w:tcBorders>
              <w:left w:val="single" w:sz="8" w:space="0" w:color="auto"/>
              <w:bottom w:val="single" w:sz="8" w:space="0" w:color="auto"/>
              <w:right w:val="single" w:sz="8" w:space="0" w:color="auto"/>
            </w:tcBorders>
            <w:vAlign w:val="bottom"/>
          </w:tcPr>
          <w:p w:rsidR="00EA1279" w:rsidRPr="00205D74" w:rsidRDefault="00EA1279" w:rsidP="007C48FE">
            <w:pPr>
              <w:widowControl w:val="0"/>
              <w:autoSpaceDE w:val="0"/>
              <w:autoSpaceDN w:val="0"/>
              <w:adjustRightInd w:val="0"/>
              <w:ind w:left="0"/>
              <w:rPr>
                <w:rFonts w:ascii="Verdana" w:hAnsi="Verdana" w:cs="Times New Roman"/>
                <w:sz w:val="20"/>
                <w:szCs w:val="20"/>
                <w:lang w:val="en-GB"/>
              </w:rPr>
            </w:pPr>
          </w:p>
        </w:tc>
        <w:tc>
          <w:tcPr>
            <w:tcW w:w="1260" w:type="dxa"/>
            <w:vMerge/>
            <w:tcBorders>
              <w:left w:val="nil"/>
              <w:bottom w:val="single" w:sz="8" w:space="0" w:color="auto"/>
              <w:right w:val="single" w:sz="8" w:space="0" w:color="auto"/>
            </w:tcBorders>
            <w:vAlign w:val="bottom"/>
          </w:tcPr>
          <w:p w:rsidR="00EA1279" w:rsidRPr="00205D74" w:rsidRDefault="00EA1279" w:rsidP="007C48FE">
            <w:pPr>
              <w:widowControl w:val="0"/>
              <w:autoSpaceDE w:val="0"/>
              <w:autoSpaceDN w:val="0"/>
              <w:adjustRightInd w:val="0"/>
              <w:ind w:left="0"/>
              <w:rPr>
                <w:rFonts w:ascii="Verdana" w:hAnsi="Verdana" w:cs="Times New Roman"/>
                <w:sz w:val="20"/>
                <w:szCs w:val="20"/>
                <w:lang w:val="en-GB"/>
              </w:rPr>
            </w:pPr>
          </w:p>
        </w:tc>
        <w:tc>
          <w:tcPr>
            <w:tcW w:w="2120" w:type="dxa"/>
            <w:vMerge/>
            <w:tcBorders>
              <w:left w:val="nil"/>
              <w:bottom w:val="single" w:sz="8" w:space="0" w:color="auto"/>
              <w:right w:val="single" w:sz="8" w:space="0" w:color="auto"/>
            </w:tcBorders>
            <w:vAlign w:val="bottom"/>
          </w:tcPr>
          <w:p w:rsidR="00EA1279" w:rsidRPr="00205D74" w:rsidRDefault="00EA1279" w:rsidP="007C48FE">
            <w:pPr>
              <w:widowControl w:val="0"/>
              <w:autoSpaceDE w:val="0"/>
              <w:autoSpaceDN w:val="0"/>
              <w:adjustRightInd w:val="0"/>
              <w:ind w:left="0"/>
              <w:rPr>
                <w:rFonts w:ascii="Verdana" w:hAnsi="Verdana" w:cs="Times New Roman"/>
                <w:sz w:val="20"/>
                <w:szCs w:val="20"/>
                <w:lang w:val="en-GB"/>
              </w:rPr>
            </w:pPr>
          </w:p>
        </w:tc>
        <w:tc>
          <w:tcPr>
            <w:tcW w:w="4924" w:type="dxa"/>
            <w:vMerge/>
            <w:tcBorders>
              <w:left w:val="nil"/>
              <w:bottom w:val="single" w:sz="8" w:space="0" w:color="auto"/>
              <w:right w:val="single" w:sz="8" w:space="0" w:color="auto"/>
            </w:tcBorders>
            <w:vAlign w:val="bottom"/>
          </w:tcPr>
          <w:p w:rsidR="00EA1279" w:rsidRPr="00205D74" w:rsidRDefault="00EA1279" w:rsidP="007C48FE">
            <w:pPr>
              <w:widowControl w:val="0"/>
              <w:autoSpaceDE w:val="0"/>
              <w:autoSpaceDN w:val="0"/>
              <w:adjustRightInd w:val="0"/>
              <w:ind w:left="0"/>
              <w:rPr>
                <w:rFonts w:ascii="Verdana" w:hAnsi="Verdana" w:cs="Times New Roman"/>
                <w:sz w:val="20"/>
                <w:szCs w:val="20"/>
                <w:lang w:val="en-GB"/>
              </w:rPr>
            </w:pPr>
          </w:p>
        </w:tc>
        <w:tc>
          <w:tcPr>
            <w:tcW w:w="646" w:type="dxa"/>
            <w:tcBorders>
              <w:top w:val="nil"/>
              <w:left w:val="nil"/>
              <w:bottom w:val="nil"/>
              <w:right w:val="nil"/>
            </w:tcBorders>
            <w:vAlign w:val="bottom"/>
          </w:tcPr>
          <w:p w:rsidR="00EA1279" w:rsidRPr="00205D74" w:rsidRDefault="00EA1279" w:rsidP="007C48FE">
            <w:pPr>
              <w:widowControl w:val="0"/>
              <w:autoSpaceDE w:val="0"/>
              <w:autoSpaceDN w:val="0"/>
              <w:adjustRightInd w:val="0"/>
              <w:ind w:left="0"/>
              <w:rPr>
                <w:rFonts w:ascii="Verdana" w:hAnsi="Verdana" w:cs="Times New Roman"/>
                <w:sz w:val="20"/>
                <w:szCs w:val="20"/>
                <w:lang w:val="en-GB"/>
              </w:rPr>
            </w:pPr>
          </w:p>
        </w:tc>
      </w:tr>
      <w:tr w:rsidR="008A54CE" w:rsidRPr="00CA73C9" w:rsidTr="00EA1279">
        <w:trPr>
          <w:trHeight w:val="244"/>
          <w:jc w:val="center"/>
        </w:trPr>
        <w:tc>
          <w:tcPr>
            <w:tcW w:w="580" w:type="dxa"/>
            <w:vMerge w:val="restart"/>
            <w:tcBorders>
              <w:top w:val="nil"/>
              <w:left w:val="single" w:sz="8" w:space="0" w:color="auto"/>
              <w:right w:val="single" w:sz="8" w:space="0" w:color="auto"/>
            </w:tcBorders>
            <w:vAlign w:val="center"/>
          </w:tcPr>
          <w:p w:rsidR="008A54CE" w:rsidRPr="00205D74" w:rsidRDefault="008A54CE" w:rsidP="007C48FE">
            <w:pPr>
              <w:widowControl w:val="0"/>
              <w:autoSpaceDE w:val="0"/>
              <w:autoSpaceDN w:val="0"/>
              <w:adjustRightInd w:val="0"/>
              <w:ind w:left="0"/>
              <w:jc w:val="center"/>
              <w:rPr>
                <w:rFonts w:ascii="Verdana" w:hAnsi="Verdana" w:cs="Times New Roman"/>
                <w:sz w:val="20"/>
                <w:szCs w:val="20"/>
                <w:lang w:val="en-GB"/>
              </w:rPr>
            </w:pPr>
            <w:r w:rsidRPr="00205D74">
              <w:rPr>
                <w:rFonts w:ascii="Verdana" w:hAnsi="Verdana" w:cs="Arial"/>
                <w:w w:val="99"/>
                <w:sz w:val="20"/>
                <w:szCs w:val="20"/>
                <w:lang w:val="en-GB"/>
              </w:rPr>
              <w:t>1</w:t>
            </w:r>
          </w:p>
        </w:tc>
        <w:tc>
          <w:tcPr>
            <w:tcW w:w="1260" w:type="dxa"/>
            <w:vMerge w:val="restart"/>
            <w:tcBorders>
              <w:top w:val="nil"/>
              <w:left w:val="nil"/>
              <w:right w:val="single" w:sz="8" w:space="0" w:color="auto"/>
            </w:tcBorders>
            <w:vAlign w:val="center"/>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sz w:val="20"/>
                <w:szCs w:val="20"/>
                <w:lang w:val="en-GB"/>
              </w:rPr>
              <w:t>Guatemala</w:t>
            </w:r>
          </w:p>
        </w:tc>
        <w:tc>
          <w:tcPr>
            <w:tcW w:w="2120" w:type="dxa"/>
            <w:vMerge w:val="restart"/>
            <w:tcBorders>
              <w:top w:val="nil"/>
              <w:left w:val="nil"/>
              <w:right w:val="single" w:sz="8" w:space="0" w:color="auto"/>
            </w:tcBorders>
            <w:vAlign w:val="center"/>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sz w:val="20"/>
                <w:szCs w:val="20"/>
                <w:lang w:val="en-GB"/>
              </w:rPr>
              <w:t>February 14 and 18</w:t>
            </w:r>
          </w:p>
        </w:tc>
        <w:tc>
          <w:tcPr>
            <w:tcW w:w="4924" w:type="dxa"/>
            <w:vMerge w:val="restart"/>
            <w:tcBorders>
              <w:top w:val="nil"/>
              <w:left w:val="nil"/>
              <w:right w:val="single" w:sz="8" w:space="0" w:color="auto"/>
            </w:tcBorders>
            <w:vAlign w:val="center"/>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i/>
                <w:iCs/>
                <w:sz w:val="20"/>
                <w:szCs w:val="20"/>
                <w:lang w:val="en-GB"/>
              </w:rPr>
              <w:t>First Global Universities Partnership on Environment and Sustainability National Forum</w:t>
            </w:r>
          </w:p>
        </w:tc>
        <w:tc>
          <w:tcPr>
            <w:tcW w:w="646" w:type="dxa"/>
            <w:tcBorders>
              <w:top w:val="nil"/>
              <w:left w:val="nil"/>
              <w:bottom w:val="nil"/>
              <w:right w:val="nil"/>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r>
      <w:tr w:rsidR="008A54CE" w:rsidRPr="00CA73C9" w:rsidTr="00EA1279">
        <w:trPr>
          <w:trHeight w:val="108"/>
          <w:jc w:val="center"/>
        </w:trPr>
        <w:tc>
          <w:tcPr>
            <w:tcW w:w="580" w:type="dxa"/>
            <w:vMerge/>
            <w:tcBorders>
              <w:left w:val="single" w:sz="8" w:space="0" w:color="auto"/>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1260" w:type="dxa"/>
            <w:vMerge/>
            <w:tcBorders>
              <w:left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2120" w:type="dxa"/>
            <w:vMerge/>
            <w:tcBorders>
              <w:left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4924" w:type="dxa"/>
            <w:vMerge/>
            <w:tcBorders>
              <w:left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646" w:type="dxa"/>
            <w:tcBorders>
              <w:top w:val="nil"/>
              <w:left w:val="nil"/>
              <w:bottom w:val="nil"/>
              <w:right w:val="nil"/>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r>
      <w:tr w:rsidR="008A54CE" w:rsidRPr="00CA73C9" w:rsidTr="00EA1279">
        <w:trPr>
          <w:trHeight w:val="100"/>
          <w:jc w:val="center"/>
        </w:trPr>
        <w:tc>
          <w:tcPr>
            <w:tcW w:w="580" w:type="dxa"/>
            <w:vMerge/>
            <w:tcBorders>
              <w:left w:val="single" w:sz="8" w:space="0" w:color="auto"/>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1260" w:type="dxa"/>
            <w:vMerge/>
            <w:tcBorders>
              <w:left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2120" w:type="dxa"/>
            <w:vMerge/>
            <w:tcBorders>
              <w:left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4924" w:type="dxa"/>
            <w:vMerge/>
            <w:tcBorders>
              <w:left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646" w:type="dxa"/>
            <w:tcBorders>
              <w:top w:val="nil"/>
              <w:left w:val="nil"/>
              <w:bottom w:val="nil"/>
              <w:right w:val="nil"/>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r>
      <w:tr w:rsidR="008A54CE" w:rsidRPr="00CA73C9" w:rsidTr="00EA1279">
        <w:trPr>
          <w:trHeight w:val="60"/>
          <w:jc w:val="center"/>
        </w:trPr>
        <w:tc>
          <w:tcPr>
            <w:tcW w:w="580" w:type="dxa"/>
            <w:vMerge/>
            <w:tcBorders>
              <w:left w:val="single" w:sz="8" w:space="0" w:color="auto"/>
              <w:bottom w:val="single" w:sz="8" w:space="0" w:color="auto"/>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1260" w:type="dxa"/>
            <w:vMerge/>
            <w:tcBorders>
              <w:left w:val="nil"/>
              <w:bottom w:val="single" w:sz="8" w:space="0" w:color="auto"/>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2120" w:type="dxa"/>
            <w:vMerge/>
            <w:tcBorders>
              <w:left w:val="nil"/>
              <w:bottom w:val="single" w:sz="8" w:space="0" w:color="auto"/>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4924" w:type="dxa"/>
            <w:vMerge/>
            <w:tcBorders>
              <w:left w:val="nil"/>
              <w:bottom w:val="single" w:sz="8" w:space="0" w:color="auto"/>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646" w:type="dxa"/>
            <w:tcBorders>
              <w:top w:val="nil"/>
              <w:left w:val="nil"/>
              <w:bottom w:val="nil"/>
              <w:right w:val="nil"/>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r>
      <w:tr w:rsidR="00D944F2" w:rsidRPr="00CA73C9" w:rsidTr="00EA1279">
        <w:trPr>
          <w:trHeight w:val="296"/>
          <w:jc w:val="center"/>
        </w:trPr>
        <w:tc>
          <w:tcPr>
            <w:tcW w:w="580" w:type="dxa"/>
            <w:tcBorders>
              <w:top w:val="nil"/>
              <w:left w:val="single" w:sz="8" w:space="0" w:color="auto"/>
              <w:bottom w:val="nil"/>
              <w:right w:val="single" w:sz="8" w:space="0" w:color="auto"/>
            </w:tcBorders>
            <w:vAlign w:val="bottom"/>
          </w:tcPr>
          <w:p w:rsidR="00D944F2" w:rsidRPr="00205D74" w:rsidRDefault="00590668" w:rsidP="007C48FE">
            <w:pPr>
              <w:widowControl w:val="0"/>
              <w:autoSpaceDE w:val="0"/>
              <w:autoSpaceDN w:val="0"/>
              <w:adjustRightInd w:val="0"/>
              <w:ind w:left="0"/>
              <w:jc w:val="center"/>
              <w:rPr>
                <w:rFonts w:ascii="Verdana" w:hAnsi="Verdana" w:cs="Times New Roman"/>
                <w:sz w:val="20"/>
                <w:szCs w:val="20"/>
                <w:lang w:val="en-GB"/>
              </w:rPr>
            </w:pPr>
            <w:r w:rsidRPr="00205D74">
              <w:rPr>
                <w:rFonts w:ascii="Verdana" w:hAnsi="Verdana" w:cs="Arial"/>
                <w:w w:val="99"/>
                <w:sz w:val="20"/>
                <w:szCs w:val="20"/>
                <w:lang w:val="en-GB"/>
              </w:rPr>
              <w:t>2</w:t>
            </w:r>
          </w:p>
        </w:tc>
        <w:tc>
          <w:tcPr>
            <w:tcW w:w="1260" w:type="dxa"/>
            <w:tcBorders>
              <w:top w:val="nil"/>
              <w:left w:val="nil"/>
              <w:bottom w:val="nil"/>
              <w:right w:val="single" w:sz="8" w:space="0" w:color="auto"/>
            </w:tcBorders>
            <w:vAlign w:val="bottom"/>
          </w:tcPr>
          <w:p w:rsidR="00D944F2" w:rsidRPr="00205D74" w:rsidRDefault="00590668"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sz w:val="20"/>
                <w:szCs w:val="20"/>
                <w:lang w:val="en-GB"/>
              </w:rPr>
              <w:t>Venezuela</w:t>
            </w:r>
          </w:p>
        </w:tc>
        <w:tc>
          <w:tcPr>
            <w:tcW w:w="2120" w:type="dxa"/>
            <w:tcBorders>
              <w:top w:val="nil"/>
              <w:left w:val="nil"/>
              <w:bottom w:val="nil"/>
              <w:right w:val="single" w:sz="8" w:space="0" w:color="auto"/>
            </w:tcBorders>
            <w:vAlign w:val="bottom"/>
          </w:tcPr>
          <w:p w:rsidR="00D944F2" w:rsidRPr="00205D74" w:rsidRDefault="00590668"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sz w:val="20"/>
                <w:szCs w:val="20"/>
                <w:lang w:val="en-GB"/>
              </w:rPr>
              <w:t>March 21 to 23</w:t>
            </w:r>
          </w:p>
        </w:tc>
        <w:tc>
          <w:tcPr>
            <w:tcW w:w="4924" w:type="dxa"/>
            <w:tcBorders>
              <w:top w:val="nil"/>
              <w:left w:val="nil"/>
              <w:bottom w:val="nil"/>
              <w:right w:val="single" w:sz="8" w:space="0" w:color="auto"/>
            </w:tcBorders>
            <w:vAlign w:val="bottom"/>
          </w:tcPr>
          <w:p w:rsidR="00D944F2" w:rsidRPr="00205D74" w:rsidRDefault="00590668"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i/>
                <w:iCs/>
                <w:sz w:val="20"/>
                <w:szCs w:val="20"/>
                <w:lang w:val="en-GB"/>
              </w:rPr>
              <w:t>First Venezuelan Congress on University, Environment and Development</w:t>
            </w:r>
          </w:p>
        </w:tc>
        <w:tc>
          <w:tcPr>
            <w:tcW w:w="646" w:type="dxa"/>
            <w:tcBorders>
              <w:top w:val="nil"/>
              <w:left w:val="nil"/>
              <w:bottom w:val="nil"/>
              <w:right w:val="nil"/>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r>
      <w:tr w:rsidR="00D944F2" w:rsidRPr="00CA73C9" w:rsidTr="00EA1279">
        <w:trPr>
          <w:trHeight w:val="100"/>
          <w:jc w:val="center"/>
        </w:trPr>
        <w:tc>
          <w:tcPr>
            <w:tcW w:w="580" w:type="dxa"/>
            <w:tcBorders>
              <w:top w:val="nil"/>
              <w:left w:val="single" w:sz="8" w:space="0" w:color="auto"/>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1260" w:type="dxa"/>
            <w:tcBorders>
              <w:top w:val="nil"/>
              <w:left w:val="nil"/>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2120" w:type="dxa"/>
            <w:tcBorders>
              <w:top w:val="nil"/>
              <w:left w:val="nil"/>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4924" w:type="dxa"/>
            <w:tcBorders>
              <w:top w:val="nil"/>
              <w:left w:val="nil"/>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646" w:type="dxa"/>
            <w:tcBorders>
              <w:top w:val="nil"/>
              <w:left w:val="nil"/>
              <w:bottom w:val="nil"/>
              <w:right w:val="nil"/>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r>
      <w:tr w:rsidR="008A54CE" w:rsidRPr="00CA73C9" w:rsidTr="00EA1279">
        <w:trPr>
          <w:trHeight w:val="196"/>
          <w:jc w:val="center"/>
        </w:trPr>
        <w:tc>
          <w:tcPr>
            <w:tcW w:w="580" w:type="dxa"/>
            <w:vMerge w:val="restart"/>
            <w:tcBorders>
              <w:top w:val="nil"/>
              <w:left w:val="single" w:sz="8" w:space="0" w:color="auto"/>
              <w:right w:val="single" w:sz="8" w:space="0" w:color="auto"/>
            </w:tcBorders>
            <w:vAlign w:val="center"/>
          </w:tcPr>
          <w:p w:rsidR="008A54CE" w:rsidRPr="00205D74" w:rsidRDefault="008A54CE" w:rsidP="007C48FE">
            <w:pPr>
              <w:widowControl w:val="0"/>
              <w:autoSpaceDE w:val="0"/>
              <w:autoSpaceDN w:val="0"/>
              <w:adjustRightInd w:val="0"/>
              <w:ind w:left="0"/>
              <w:jc w:val="center"/>
              <w:rPr>
                <w:rFonts w:ascii="Verdana" w:hAnsi="Verdana" w:cs="Times New Roman"/>
                <w:sz w:val="20"/>
                <w:szCs w:val="20"/>
                <w:lang w:val="en-GB"/>
              </w:rPr>
            </w:pPr>
            <w:r w:rsidRPr="00205D74">
              <w:rPr>
                <w:rFonts w:ascii="Verdana" w:hAnsi="Verdana" w:cs="Arial"/>
                <w:w w:val="99"/>
                <w:sz w:val="20"/>
                <w:szCs w:val="20"/>
                <w:lang w:val="en-GB"/>
              </w:rPr>
              <w:t>3</w:t>
            </w:r>
          </w:p>
        </w:tc>
        <w:tc>
          <w:tcPr>
            <w:tcW w:w="1260" w:type="dxa"/>
            <w:vMerge w:val="restart"/>
            <w:tcBorders>
              <w:top w:val="nil"/>
              <w:left w:val="nil"/>
              <w:right w:val="single" w:sz="8" w:space="0" w:color="auto"/>
            </w:tcBorders>
            <w:vAlign w:val="center"/>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sz w:val="20"/>
                <w:szCs w:val="20"/>
                <w:lang w:val="en-GB"/>
              </w:rPr>
              <w:t>Peru</w:t>
            </w:r>
          </w:p>
        </w:tc>
        <w:tc>
          <w:tcPr>
            <w:tcW w:w="2120" w:type="dxa"/>
            <w:vMerge w:val="restart"/>
            <w:tcBorders>
              <w:top w:val="nil"/>
              <w:left w:val="nil"/>
              <w:right w:val="single" w:sz="8" w:space="0" w:color="auto"/>
            </w:tcBorders>
            <w:vAlign w:val="center"/>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sz w:val="20"/>
                <w:szCs w:val="20"/>
                <w:lang w:val="en-GB"/>
              </w:rPr>
              <w:t>April 19</w:t>
            </w:r>
          </w:p>
        </w:tc>
        <w:tc>
          <w:tcPr>
            <w:tcW w:w="4924" w:type="dxa"/>
            <w:vMerge w:val="restart"/>
            <w:tcBorders>
              <w:top w:val="nil"/>
              <w:left w:val="nil"/>
              <w:right w:val="single" w:sz="8" w:space="0" w:color="auto"/>
            </w:tcBorders>
            <w:vAlign w:val="center"/>
          </w:tcPr>
          <w:p w:rsidR="008A54CE" w:rsidRPr="00205D74" w:rsidRDefault="008A54CE" w:rsidP="007C48FE">
            <w:pPr>
              <w:widowControl w:val="0"/>
              <w:autoSpaceDE w:val="0"/>
              <w:autoSpaceDN w:val="0"/>
              <w:adjustRightInd w:val="0"/>
              <w:spacing w:line="196" w:lineRule="exact"/>
              <w:ind w:left="0"/>
              <w:rPr>
                <w:rFonts w:ascii="Verdana" w:hAnsi="Verdana" w:cs="Times New Roman"/>
                <w:sz w:val="20"/>
                <w:szCs w:val="20"/>
                <w:lang w:val="en-GB"/>
              </w:rPr>
            </w:pPr>
            <w:r w:rsidRPr="00205D74">
              <w:rPr>
                <w:rFonts w:ascii="Verdana" w:hAnsi="Verdana" w:cs="Arial"/>
                <w:i/>
                <w:iCs/>
                <w:sz w:val="20"/>
                <w:szCs w:val="20"/>
                <w:lang w:val="en-GB"/>
              </w:rPr>
              <w:t>Seminar-Workshop "University Socio-Environmental Responsibility"</w:t>
            </w:r>
          </w:p>
        </w:tc>
        <w:tc>
          <w:tcPr>
            <w:tcW w:w="646" w:type="dxa"/>
            <w:tcBorders>
              <w:top w:val="nil"/>
              <w:left w:val="nil"/>
              <w:bottom w:val="nil"/>
              <w:right w:val="nil"/>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r>
      <w:tr w:rsidR="008A54CE" w:rsidRPr="00CA73C9" w:rsidTr="00EA1279">
        <w:trPr>
          <w:trHeight w:val="108"/>
          <w:jc w:val="center"/>
        </w:trPr>
        <w:tc>
          <w:tcPr>
            <w:tcW w:w="580" w:type="dxa"/>
            <w:vMerge/>
            <w:tcBorders>
              <w:left w:val="single" w:sz="8" w:space="0" w:color="auto"/>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1260" w:type="dxa"/>
            <w:vMerge/>
            <w:tcBorders>
              <w:left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2120" w:type="dxa"/>
            <w:vMerge/>
            <w:tcBorders>
              <w:left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4924" w:type="dxa"/>
            <w:vMerge/>
            <w:tcBorders>
              <w:left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646" w:type="dxa"/>
            <w:tcBorders>
              <w:top w:val="nil"/>
              <w:left w:val="nil"/>
              <w:bottom w:val="nil"/>
              <w:right w:val="nil"/>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r>
      <w:tr w:rsidR="008A54CE" w:rsidRPr="00CA73C9" w:rsidTr="00EA1279">
        <w:trPr>
          <w:trHeight w:val="113"/>
          <w:jc w:val="center"/>
        </w:trPr>
        <w:tc>
          <w:tcPr>
            <w:tcW w:w="580" w:type="dxa"/>
            <w:vMerge/>
            <w:tcBorders>
              <w:left w:val="single" w:sz="8" w:space="0" w:color="auto"/>
              <w:bottom w:val="single" w:sz="8" w:space="0" w:color="auto"/>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1260" w:type="dxa"/>
            <w:vMerge/>
            <w:tcBorders>
              <w:left w:val="nil"/>
              <w:bottom w:val="single" w:sz="8" w:space="0" w:color="auto"/>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2120" w:type="dxa"/>
            <w:vMerge/>
            <w:tcBorders>
              <w:left w:val="nil"/>
              <w:bottom w:val="single" w:sz="8" w:space="0" w:color="auto"/>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4924" w:type="dxa"/>
            <w:vMerge/>
            <w:tcBorders>
              <w:left w:val="nil"/>
              <w:bottom w:val="single" w:sz="8" w:space="0" w:color="auto"/>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646" w:type="dxa"/>
            <w:tcBorders>
              <w:top w:val="nil"/>
              <w:left w:val="nil"/>
              <w:bottom w:val="nil"/>
              <w:right w:val="nil"/>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r>
      <w:tr w:rsidR="008A54CE" w:rsidRPr="00CA73C9" w:rsidTr="00EA1279">
        <w:trPr>
          <w:trHeight w:val="244"/>
          <w:jc w:val="center"/>
        </w:trPr>
        <w:tc>
          <w:tcPr>
            <w:tcW w:w="580" w:type="dxa"/>
            <w:vMerge w:val="restart"/>
            <w:tcBorders>
              <w:top w:val="nil"/>
              <w:left w:val="single" w:sz="8" w:space="0" w:color="auto"/>
              <w:bottom w:val="nil"/>
              <w:right w:val="single" w:sz="8" w:space="0" w:color="auto"/>
            </w:tcBorders>
            <w:vAlign w:val="bottom"/>
          </w:tcPr>
          <w:p w:rsidR="008A54CE" w:rsidRPr="00205D74" w:rsidRDefault="008A54CE" w:rsidP="007C48FE">
            <w:pPr>
              <w:widowControl w:val="0"/>
              <w:autoSpaceDE w:val="0"/>
              <w:autoSpaceDN w:val="0"/>
              <w:adjustRightInd w:val="0"/>
              <w:ind w:left="0"/>
              <w:jc w:val="center"/>
              <w:rPr>
                <w:rFonts w:ascii="Verdana" w:hAnsi="Verdana" w:cs="Times New Roman"/>
                <w:sz w:val="20"/>
                <w:szCs w:val="20"/>
                <w:lang w:val="en-GB"/>
              </w:rPr>
            </w:pPr>
            <w:r w:rsidRPr="00205D74">
              <w:rPr>
                <w:rFonts w:ascii="Verdana" w:hAnsi="Verdana" w:cs="Arial"/>
                <w:w w:val="99"/>
                <w:sz w:val="20"/>
                <w:szCs w:val="20"/>
                <w:lang w:val="en-GB"/>
              </w:rPr>
              <w:t>4</w:t>
            </w:r>
          </w:p>
        </w:tc>
        <w:tc>
          <w:tcPr>
            <w:tcW w:w="1260" w:type="dxa"/>
            <w:vMerge w:val="restart"/>
            <w:tcBorders>
              <w:top w:val="nil"/>
              <w:left w:val="nil"/>
              <w:bottom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sz w:val="20"/>
                <w:szCs w:val="20"/>
                <w:lang w:val="en-GB"/>
              </w:rPr>
              <w:t>Cuba</w:t>
            </w:r>
          </w:p>
        </w:tc>
        <w:tc>
          <w:tcPr>
            <w:tcW w:w="2120" w:type="dxa"/>
            <w:vMerge w:val="restart"/>
            <w:tcBorders>
              <w:top w:val="nil"/>
              <w:left w:val="nil"/>
              <w:bottom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sz w:val="20"/>
                <w:szCs w:val="20"/>
                <w:lang w:val="en-GB"/>
              </w:rPr>
              <w:t>July 8 to 11</w:t>
            </w:r>
          </w:p>
        </w:tc>
        <w:tc>
          <w:tcPr>
            <w:tcW w:w="4924" w:type="dxa"/>
            <w:vMerge w:val="restart"/>
            <w:tcBorders>
              <w:top w:val="nil"/>
              <w:left w:val="nil"/>
              <w:right w:val="single" w:sz="8" w:space="0" w:color="auto"/>
            </w:tcBorders>
            <w:vAlign w:val="bottom"/>
          </w:tcPr>
          <w:p w:rsidR="008A54CE" w:rsidRPr="008A54CE" w:rsidRDefault="008A54CE" w:rsidP="007C48FE">
            <w:pPr>
              <w:widowControl w:val="0"/>
              <w:autoSpaceDE w:val="0"/>
              <w:autoSpaceDN w:val="0"/>
              <w:adjustRightInd w:val="0"/>
              <w:ind w:left="0"/>
              <w:rPr>
                <w:rFonts w:ascii="Verdana" w:hAnsi="Verdana" w:cs="Times New Roman"/>
                <w:sz w:val="20"/>
                <w:szCs w:val="20"/>
                <w:lang w:val="en-GB"/>
              </w:rPr>
            </w:pPr>
            <w:r w:rsidRPr="008A54CE">
              <w:rPr>
                <w:rFonts w:ascii="Verdana" w:hAnsi="Verdana" w:cs="Arial"/>
                <w:i/>
                <w:iCs/>
                <w:sz w:val="20"/>
                <w:szCs w:val="20"/>
                <w:lang w:val="en-GB"/>
              </w:rPr>
              <w:t>Annual Meeting of the Environment Network and Network of Environmental Managers in Cuban Universities</w:t>
            </w:r>
          </w:p>
        </w:tc>
        <w:tc>
          <w:tcPr>
            <w:tcW w:w="646" w:type="dxa"/>
            <w:tcBorders>
              <w:top w:val="nil"/>
              <w:left w:val="nil"/>
              <w:bottom w:val="nil"/>
              <w:right w:val="nil"/>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r>
      <w:tr w:rsidR="008A54CE" w:rsidRPr="00CA73C9" w:rsidTr="00EA1279">
        <w:trPr>
          <w:trHeight w:val="104"/>
          <w:jc w:val="center"/>
        </w:trPr>
        <w:tc>
          <w:tcPr>
            <w:tcW w:w="580" w:type="dxa"/>
            <w:vMerge/>
            <w:tcBorders>
              <w:top w:val="nil"/>
              <w:left w:val="single" w:sz="8" w:space="0" w:color="auto"/>
              <w:bottom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1260" w:type="dxa"/>
            <w:vMerge/>
            <w:tcBorders>
              <w:top w:val="nil"/>
              <w:left w:val="nil"/>
              <w:bottom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2120" w:type="dxa"/>
            <w:vMerge/>
            <w:tcBorders>
              <w:top w:val="nil"/>
              <w:left w:val="nil"/>
              <w:bottom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4924" w:type="dxa"/>
            <w:vMerge/>
            <w:tcBorders>
              <w:left w:val="nil"/>
              <w:right w:val="single" w:sz="8" w:space="0" w:color="auto"/>
            </w:tcBorders>
            <w:vAlign w:val="bottom"/>
          </w:tcPr>
          <w:p w:rsidR="008A54CE" w:rsidRPr="00205D74" w:rsidRDefault="008A54CE" w:rsidP="007C48FE">
            <w:pPr>
              <w:widowControl w:val="0"/>
              <w:autoSpaceDE w:val="0"/>
              <w:autoSpaceDN w:val="0"/>
              <w:adjustRightInd w:val="0"/>
              <w:spacing w:line="204" w:lineRule="exact"/>
              <w:ind w:left="0"/>
              <w:rPr>
                <w:rFonts w:ascii="Verdana" w:hAnsi="Verdana" w:cs="Times New Roman"/>
                <w:sz w:val="20"/>
                <w:szCs w:val="20"/>
                <w:lang w:val="en-GB"/>
              </w:rPr>
            </w:pPr>
          </w:p>
        </w:tc>
        <w:tc>
          <w:tcPr>
            <w:tcW w:w="646" w:type="dxa"/>
            <w:tcBorders>
              <w:top w:val="nil"/>
              <w:left w:val="nil"/>
              <w:bottom w:val="nil"/>
              <w:right w:val="nil"/>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r>
      <w:tr w:rsidR="008A54CE" w:rsidRPr="00CA73C9" w:rsidTr="00EA1279">
        <w:trPr>
          <w:trHeight w:val="100"/>
          <w:jc w:val="center"/>
        </w:trPr>
        <w:tc>
          <w:tcPr>
            <w:tcW w:w="580" w:type="dxa"/>
            <w:tcBorders>
              <w:top w:val="nil"/>
              <w:left w:val="single" w:sz="8" w:space="0" w:color="auto"/>
              <w:bottom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1260" w:type="dxa"/>
            <w:tcBorders>
              <w:top w:val="nil"/>
              <w:left w:val="nil"/>
              <w:bottom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2120" w:type="dxa"/>
            <w:tcBorders>
              <w:top w:val="nil"/>
              <w:left w:val="nil"/>
              <w:bottom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4924" w:type="dxa"/>
            <w:vMerge/>
            <w:tcBorders>
              <w:left w:val="nil"/>
              <w:bottom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646" w:type="dxa"/>
            <w:tcBorders>
              <w:top w:val="nil"/>
              <w:left w:val="nil"/>
              <w:bottom w:val="nil"/>
              <w:right w:val="nil"/>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r>
      <w:tr w:rsidR="00D944F2" w:rsidRPr="00CA73C9" w:rsidTr="00EA1279">
        <w:trPr>
          <w:trHeight w:val="60"/>
          <w:jc w:val="center"/>
        </w:trPr>
        <w:tc>
          <w:tcPr>
            <w:tcW w:w="580" w:type="dxa"/>
            <w:tcBorders>
              <w:top w:val="nil"/>
              <w:left w:val="single" w:sz="8" w:space="0" w:color="auto"/>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1260" w:type="dxa"/>
            <w:tcBorders>
              <w:top w:val="nil"/>
              <w:left w:val="nil"/>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2120" w:type="dxa"/>
            <w:tcBorders>
              <w:top w:val="nil"/>
              <w:left w:val="nil"/>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4924" w:type="dxa"/>
            <w:tcBorders>
              <w:top w:val="nil"/>
              <w:left w:val="nil"/>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646" w:type="dxa"/>
            <w:tcBorders>
              <w:top w:val="nil"/>
              <w:left w:val="nil"/>
              <w:bottom w:val="nil"/>
              <w:right w:val="nil"/>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r>
      <w:tr w:rsidR="008A54CE" w:rsidRPr="00CA73C9" w:rsidTr="00EA1279">
        <w:trPr>
          <w:trHeight w:val="244"/>
          <w:jc w:val="center"/>
        </w:trPr>
        <w:tc>
          <w:tcPr>
            <w:tcW w:w="580" w:type="dxa"/>
            <w:vMerge w:val="restart"/>
            <w:tcBorders>
              <w:top w:val="nil"/>
              <w:left w:val="single" w:sz="8" w:space="0" w:color="auto"/>
              <w:bottom w:val="nil"/>
              <w:right w:val="single" w:sz="8" w:space="0" w:color="auto"/>
            </w:tcBorders>
            <w:vAlign w:val="bottom"/>
          </w:tcPr>
          <w:p w:rsidR="008A54CE" w:rsidRPr="00205D74" w:rsidRDefault="008A54CE" w:rsidP="007C48FE">
            <w:pPr>
              <w:widowControl w:val="0"/>
              <w:autoSpaceDE w:val="0"/>
              <w:autoSpaceDN w:val="0"/>
              <w:adjustRightInd w:val="0"/>
              <w:ind w:left="0"/>
              <w:jc w:val="center"/>
              <w:rPr>
                <w:rFonts w:ascii="Verdana" w:hAnsi="Verdana" w:cs="Times New Roman"/>
                <w:sz w:val="20"/>
                <w:szCs w:val="20"/>
                <w:lang w:val="en-GB"/>
              </w:rPr>
            </w:pPr>
            <w:r w:rsidRPr="00205D74">
              <w:rPr>
                <w:rFonts w:ascii="Verdana" w:hAnsi="Verdana" w:cs="Arial"/>
                <w:w w:val="99"/>
                <w:sz w:val="20"/>
                <w:szCs w:val="20"/>
                <w:lang w:val="en-GB"/>
              </w:rPr>
              <w:t>5</w:t>
            </w:r>
          </w:p>
        </w:tc>
        <w:tc>
          <w:tcPr>
            <w:tcW w:w="1260" w:type="dxa"/>
            <w:vMerge w:val="restart"/>
            <w:tcBorders>
              <w:top w:val="nil"/>
              <w:left w:val="nil"/>
              <w:bottom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sz w:val="20"/>
                <w:szCs w:val="20"/>
                <w:lang w:val="en-GB"/>
              </w:rPr>
              <w:t>Argentina</w:t>
            </w:r>
          </w:p>
        </w:tc>
        <w:tc>
          <w:tcPr>
            <w:tcW w:w="2120" w:type="dxa"/>
            <w:vMerge w:val="restart"/>
            <w:tcBorders>
              <w:top w:val="nil"/>
              <w:left w:val="nil"/>
              <w:bottom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sz w:val="20"/>
                <w:szCs w:val="20"/>
                <w:lang w:val="en-GB"/>
              </w:rPr>
              <w:t>August 16</w:t>
            </w:r>
          </w:p>
        </w:tc>
        <w:tc>
          <w:tcPr>
            <w:tcW w:w="4924" w:type="dxa"/>
            <w:vMerge w:val="restart"/>
            <w:tcBorders>
              <w:top w:val="nil"/>
              <w:left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i/>
                <w:iCs/>
                <w:sz w:val="20"/>
                <w:szCs w:val="20"/>
                <w:lang w:val="en-GB"/>
              </w:rPr>
              <w:t>First Regional Forum in Argentina on Universities and</w:t>
            </w:r>
            <w:r>
              <w:rPr>
                <w:rFonts w:ascii="Verdana" w:hAnsi="Verdana" w:cs="Arial"/>
                <w:i/>
                <w:iCs/>
                <w:sz w:val="20"/>
                <w:szCs w:val="20"/>
                <w:lang w:val="en-GB"/>
              </w:rPr>
              <w:t xml:space="preserve"> </w:t>
            </w:r>
            <w:r w:rsidRPr="00205D74">
              <w:rPr>
                <w:rFonts w:ascii="Verdana" w:hAnsi="Verdana" w:cs="Arial"/>
                <w:i/>
                <w:iCs/>
                <w:sz w:val="20"/>
                <w:szCs w:val="20"/>
                <w:lang w:val="en-GB"/>
              </w:rPr>
              <w:t>Sustainability</w:t>
            </w:r>
          </w:p>
        </w:tc>
        <w:tc>
          <w:tcPr>
            <w:tcW w:w="646" w:type="dxa"/>
            <w:tcBorders>
              <w:top w:val="nil"/>
              <w:left w:val="nil"/>
              <w:bottom w:val="nil"/>
              <w:right w:val="nil"/>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r>
      <w:tr w:rsidR="008A54CE" w:rsidRPr="00CA73C9" w:rsidTr="00EA1279">
        <w:trPr>
          <w:trHeight w:val="108"/>
          <w:jc w:val="center"/>
        </w:trPr>
        <w:tc>
          <w:tcPr>
            <w:tcW w:w="580" w:type="dxa"/>
            <w:vMerge/>
            <w:tcBorders>
              <w:top w:val="nil"/>
              <w:left w:val="single" w:sz="8" w:space="0" w:color="auto"/>
              <w:bottom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1260" w:type="dxa"/>
            <w:vMerge/>
            <w:tcBorders>
              <w:top w:val="nil"/>
              <w:left w:val="nil"/>
              <w:bottom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2120" w:type="dxa"/>
            <w:vMerge/>
            <w:tcBorders>
              <w:top w:val="nil"/>
              <w:left w:val="nil"/>
              <w:bottom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4924" w:type="dxa"/>
            <w:vMerge/>
            <w:tcBorders>
              <w:left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646" w:type="dxa"/>
            <w:tcBorders>
              <w:top w:val="nil"/>
              <w:left w:val="nil"/>
              <w:bottom w:val="nil"/>
              <w:right w:val="nil"/>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r>
      <w:tr w:rsidR="008A54CE" w:rsidRPr="00CA73C9" w:rsidTr="00EA1279">
        <w:trPr>
          <w:trHeight w:val="100"/>
          <w:jc w:val="center"/>
        </w:trPr>
        <w:tc>
          <w:tcPr>
            <w:tcW w:w="580" w:type="dxa"/>
            <w:tcBorders>
              <w:top w:val="nil"/>
              <w:left w:val="single" w:sz="8" w:space="0" w:color="auto"/>
              <w:bottom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1260" w:type="dxa"/>
            <w:tcBorders>
              <w:top w:val="nil"/>
              <w:left w:val="nil"/>
              <w:bottom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2120" w:type="dxa"/>
            <w:tcBorders>
              <w:top w:val="nil"/>
              <w:left w:val="nil"/>
              <w:bottom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4924" w:type="dxa"/>
            <w:vMerge/>
            <w:tcBorders>
              <w:left w:val="nil"/>
              <w:bottom w:val="nil"/>
              <w:right w:val="single" w:sz="8" w:space="0" w:color="auto"/>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c>
          <w:tcPr>
            <w:tcW w:w="646" w:type="dxa"/>
            <w:tcBorders>
              <w:top w:val="nil"/>
              <w:left w:val="nil"/>
              <w:bottom w:val="nil"/>
              <w:right w:val="nil"/>
            </w:tcBorders>
            <w:vAlign w:val="bottom"/>
          </w:tcPr>
          <w:p w:rsidR="008A54CE" w:rsidRPr="00205D74" w:rsidRDefault="008A54CE" w:rsidP="007C48FE">
            <w:pPr>
              <w:widowControl w:val="0"/>
              <w:autoSpaceDE w:val="0"/>
              <w:autoSpaceDN w:val="0"/>
              <w:adjustRightInd w:val="0"/>
              <w:ind w:left="0"/>
              <w:rPr>
                <w:rFonts w:ascii="Verdana" w:hAnsi="Verdana" w:cs="Times New Roman"/>
                <w:sz w:val="20"/>
                <w:szCs w:val="20"/>
                <w:lang w:val="en-GB"/>
              </w:rPr>
            </w:pPr>
          </w:p>
        </w:tc>
      </w:tr>
      <w:tr w:rsidR="00D944F2" w:rsidRPr="00CA73C9" w:rsidTr="00EA1279">
        <w:trPr>
          <w:trHeight w:val="60"/>
          <w:jc w:val="center"/>
        </w:trPr>
        <w:tc>
          <w:tcPr>
            <w:tcW w:w="580" w:type="dxa"/>
            <w:tcBorders>
              <w:top w:val="nil"/>
              <w:left w:val="single" w:sz="8" w:space="0" w:color="auto"/>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1260" w:type="dxa"/>
            <w:tcBorders>
              <w:top w:val="nil"/>
              <w:left w:val="nil"/>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2120" w:type="dxa"/>
            <w:tcBorders>
              <w:top w:val="nil"/>
              <w:left w:val="nil"/>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4924" w:type="dxa"/>
            <w:tcBorders>
              <w:top w:val="nil"/>
              <w:left w:val="nil"/>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646" w:type="dxa"/>
            <w:tcBorders>
              <w:top w:val="nil"/>
              <w:left w:val="nil"/>
              <w:bottom w:val="nil"/>
              <w:right w:val="nil"/>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r>
      <w:tr w:rsidR="00D85099" w:rsidRPr="00CA73C9" w:rsidTr="00EA1279">
        <w:trPr>
          <w:trHeight w:val="244"/>
          <w:jc w:val="center"/>
        </w:trPr>
        <w:tc>
          <w:tcPr>
            <w:tcW w:w="580" w:type="dxa"/>
            <w:vMerge w:val="restart"/>
            <w:tcBorders>
              <w:top w:val="nil"/>
              <w:left w:val="single" w:sz="8" w:space="0" w:color="auto"/>
              <w:right w:val="single" w:sz="8" w:space="0" w:color="auto"/>
            </w:tcBorders>
            <w:vAlign w:val="center"/>
          </w:tcPr>
          <w:p w:rsidR="00D85099" w:rsidRPr="00205D74" w:rsidRDefault="00D85099" w:rsidP="007C48FE">
            <w:pPr>
              <w:widowControl w:val="0"/>
              <w:autoSpaceDE w:val="0"/>
              <w:autoSpaceDN w:val="0"/>
              <w:adjustRightInd w:val="0"/>
              <w:ind w:left="0"/>
              <w:jc w:val="center"/>
              <w:rPr>
                <w:rFonts w:ascii="Verdana" w:hAnsi="Verdana" w:cs="Times New Roman"/>
                <w:sz w:val="20"/>
                <w:szCs w:val="20"/>
                <w:lang w:val="en-GB"/>
              </w:rPr>
            </w:pPr>
            <w:r w:rsidRPr="00205D74">
              <w:rPr>
                <w:rFonts w:ascii="Verdana" w:hAnsi="Verdana" w:cs="Arial"/>
                <w:w w:val="99"/>
                <w:sz w:val="20"/>
                <w:szCs w:val="20"/>
                <w:lang w:val="en-GB"/>
              </w:rPr>
              <w:t>6</w:t>
            </w:r>
          </w:p>
        </w:tc>
        <w:tc>
          <w:tcPr>
            <w:tcW w:w="1260" w:type="dxa"/>
            <w:vMerge w:val="restart"/>
            <w:tcBorders>
              <w:top w:val="nil"/>
              <w:left w:val="nil"/>
              <w:right w:val="single" w:sz="8" w:space="0" w:color="auto"/>
            </w:tcBorders>
            <w:vAlign w:val="center"/>
          </w:tcPr>
          <w:p w:rsidR="00D85099" w:rsidRPr="00205D74" w:rsidRDefault="00D85099"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sz w:val="20"/>
                <w:szCs w:val="20"/>
                <w:lang w:val="en-GB"/>
              </w:rPr>
              <w:t>Brazil</w:t>
            </w:r>
          </w:p>
        </w:tc>
        <w:tc>
          <w:tcPr>
            <w:tcW w:w="2120" w:type="dxa"/>
            <w:vMerge w:val="restart"/>
            <w:tcBorders>
              <w:top w:val="nil"/>
              <w:left w:val="nil"/>
              <w:right w:val="single" w:sz="8" w:space="0" w:color="auto"/>
            </w:tcBorders>
            <w:vAlign w:val="center"/>
          </w:tcPr>
          <w:p w:rsidR="00D85099" w:rsidRPr="00205D74" w:rsidRDefault="00D85099"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sz w:val="20"/>
                <w:szCs w:val="20"/>
                <w:lang w:val="en-GB"/>
              </w:rPr>
              <w:t>September 15 to 19</w:t>
            </w:r>
          </w:p>
        </w:tc>
        <w:tc>
          <w:tcPr>
            <w:tcW w:w="4924" w:type="dxa"/>
            <w:vMerge w:val="restart"/>
            <w:tcBorders>
              <w:top w:val="nil"/>
              <w:left w:val="nil"/>
              <w:right w:val="single" w:sz="8" w:space="0" w:color="auto"/>
            </w:tcBorders>
            <w:vAlign w:val="center"/>
          </w:tcPr>
          <w:p w:rsidR="00D85099" w:rsidRPr="00205D74" w:rsidRDefault="00D85099"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i/>
                <w:iCs/>
                <w:sz w:val="20"/>
                <w:szCs w:val="20"/>
                <w:lang w:val="en-GB"/>
              </w:rPr>
              <w:t>Fourth Seminar on University Sustainability: Challenges</w:t>
            </w:r>
            <w:r>
              <w:rPr>
                <w:rFonts w:ascii="Verdana" w:hAnsi="Verdana" w:cs="Arial"/>
                <w:i/>
                <w:iCs/>
                <w:sz w:val="20"/>
                <w:szCs w:val="20"/>
                <w:lang w:val="en-GB"/>
              </w:rPr>
              <w:t xml:space="preserve"> </w:t>
            </w:r>
            <w:r w:rsidRPr="00205D74">
              <w:rPr>
                <w:rFonts w:ascii="Verdana" w:hAnsi="Verdana" w:cs="Arial"/>
                <w:i/>
                <w:iCs/>
                <w:sz w:val="20"/>
                <w:szCs w:val="20"/>
                <w:lang w:val="en-GB"/>
              </w:rPr>
              <w:t>to the Greening of Higher Education</w:t>
            </w:r>
            <w:r>
              <w:rPr>
                <w:rFonts w:ascii="Verdana" w:hAnsi="Verdana" w:cs="Arial"/>
                <w:i/>
                <w:iCs/>
                <w:sz w:val="20"/>
                <w:szCs w:val="20"/>
                <w:lang w:val="en-GB"/>
              </w:rPr>
              <w:t xml:space="preserve"> </w:t>
            </w:r>
            <w:r w:rsidRPr="00205D74">
              <w:rPr>
                <w:rFonts w:ascii="Verdana" w:hAnsi="Verdana" w:cs="Arial"/>
                <w:i/>
                <w:iCs/>
                <w:sz w:val="20"/>
                <w:szCs w:val="20"/>
                <w:lang w:val="en-GB"/>
              </w:rPr>
              <w:t>Institutions in Brazil</w:t>
            </w:r>
          </w:p>
        </w:tc>
        <w:tc>
          <w:tcPr>
            <w:tcW w:w="646" w:type="dxa"/>
            <w:tcBorders>
              <w:top w:val="nil"/>
              <w:left w:val="nil"/>
              <w:bottom w:val="nil"/>
              <w:right w:val="nil"/>
            </w:tcBorders>
            <w:vAlign w:val="bottom"/>
          </w:tcPr>
          <w:p w:rsidR="00D85099" w:rsidRPr="00205D74" w:rsidRDefault="00D85099" w:rsidP="007C48FE">
            <w:pPr>
              <w:widowControl w:val="0"/>
              <w:autoSpaceDE w:val="0"/>
              <w:autoSpaceDN w:val="0"/>
              <w:adjustRightInd w:val="0"/>
              <w:ind w:left="0"/>
              <w:rPr>
                <w:rFonts w:ascii="Verdana" w:hAnsi="Verdana" w:cs="Times New Roman"/>
                <w:sz w:val="20"/>
                <w:szCs w:val="20"/>
                <w:lang w:val="en-GB"/>
              </w:rPr>
            </w:pPr>
          </w:p>
        </w:tc>
      </w:tr>
      <w:tr w:rsidR="00D85099" w:rsidRPr="00CA73C9" w:rsidTr="00EA1279">
        <w:trPr>
          <w:trHeight w:val="60"/>
          <w:jc w:val="center"/>
        </w:trPr>
        <w:tc>
          <w:tcPr>
            <w:tcW w:w="580" w:type="dxa"/>
            <w:vMerge/>
            <w:tcBorders>
              <w:left w:val="single" w:sz="8" w:space="0" w:color="auto"/>
              <w:bottom w:val="single" w:sz="8" w:space="0" w:color="auto"/>
              <w:right w:val="single" w:sz="8" w:space="0" w:color="auto"/>
            </w:tcBorders>
            <w:vAlign w:val="bottom"/>
          </w:tcPr>
          <w:p w:rsidR="00D85099" w:rsidRPr="00205D74" w:rsidRDefault="00D85099" w:rsidP="007C48FE">
            <w:pPr>
              <w:widowControl w:val="0"/>
              <w:autoSpaceDE w:val="0"/>
              <w:autoSpaceDN w:val="0"/>
              <w:adjustRightInd w:val="0"/>
              <w:ind w:left="0"/>
              <w:rPr>
                <w:rFonts w:ascii="Verdana" w:hAnsi="Verdana" w:cs="Times New Roman"/>
                <w:sz w:val="20"/>
                <w:szCs w:val="20"/>
                <w:lang w:val="en-GB"/>
              </w:rPr>
            </w:pPr>
          </w:p>
        </w:tc>
        <w:tc>
          <w:tcPr>
            <w:tcW w:w="1260" w:type="dxa"/>
            <w:vMerge/>
            <w:tcBorders>
              <w:left w:val="nil"/>
              <w:bottom w:val="single" w:sz="8" w:space="0" w:color="auto"/>
              <w:right w:val="single" w:sz="8" w:space="0" w:color="auto"/>
            </w:tcBorders>
            <w:vAlign w:val="bottom"/>
          </w:tcPr>
          <w:p w:rsidR="00D85099" w:rsidRPr="00205D74" w:rsidRDefault="00D85099" w:rsidP="007C48FE">
            <w:pPr>
              <w:widowControl w:val="0"/>
              <w:autoSpaceDE w:val="0"/>
              <w:autoSpaceDN w:val="0"/>
              <w:adjustRightInd w:val="0"/>
              <w:ind w:left="0"/>
              <w:rPr>
                <w:rFonts w:ascii="Verdana" w:hAnsi="Verdana" w:cs="Times New Roman"/>
                <w:sz w:val="20"/>
                <w:szCs w:val="20"/>
                <w:lang w:val="en-GB"/>
              </w:rPr>
            </w:pPr>
          </w:p>
        </w:tc>
        <w:tc>
          <w:tcPr>
            <w:tcW w:w="2120" w:type="dxa"/>
            <w:vMerge/>
            <w:tcBorders>
              <w:left w:val="nil"/>
              <w:bottom w:val="single" w:sz="8" w:space="0" w:color="auto"/>
              <w:right w:val="single" w:sz="8" w:space="0" w:color="auto"/>
            </w:tcBorders>
            <w:vAlign w:val="bottom"/>
          </w:tcPr>
          <w:p w:rsidR="00D85099" w:rsidRPr="00205D74" w:rsidRDefault="00D85099" w:rsidP="007C48FE">
            <w:pPr>
              <w:widowControl w:val="0"/>
              <w:autoSpaceDE w:val="0"/>
              <w:autoSpaceDN w:val="0"/>
              <w:adjustRightInd w:val="0"/>
              <w:ind w:left="0"/>
              <w:rPr>
                <w:rFonts w:ascii="Verdana" w:hAnsi="Verdana" w:cs="Times New Roman"/>
                <w:sz w:val="20"/>
                <w:szCs w:val="20"/>
                <w:lang w:val="en-GB"/>
              </w:rPr>
            </w:pPr>
          </w:p>
        </w:tc>
        <w:tc>
          <w:tcPr>
            <w:tcW w:w="4924" w:type="dxa"/>
            <w:vMerge/>
            <w:tcBorders>
              <w:left w:val="nil"/>
              <w:bottom w:val="single" w:sz="8" w:space="0" w:color="auto"/>
              <w:right w:val="single" w:sz="8" w:space="0" w:color="auto"/>
            </w:tcBorders>
            <w:vAlign w:val="bottom"/>
          </w:tcPr>
          <w:p w:rsidR="00D85099" w:rsidRPr="00205D74" w:rsidRDefault="00D85099" w:rsidP="007C48FE">
            <w:pPr>
              <w:widowControl w:val="0"/>
              <w:autoSpaceDE w:val="0"/>
              <w:autoSpaceDN w:val="0"/>
              <w:adjustRightInd w:val="0"/>
              <w:ind w:left="0"/>
              <w:rPr>
                <w:rFonts w:ascii="Verdana" w:hAnsi="Verdana" w:cs="Times New Roman"/>
                <w:sz w:val="20"/>
                <w:szCs w:val="20"/>
                <w:lang w:val="en-GB"/>
              </w:rPr>
            </w:pPr>
          </w:p>
        </w:tc>
        <w:tc>
          <w:tcPr>
            <w:tcW w:w="646" w:type="dxa"/>
            <w:tcBorders>
              <w:top w:val="nil"/>
              <w:left w:val="nil"/>
              <w:bottom w:val="nil"/>
              <w:right w:val="nil"/>
            </w:tcBorders>
            <w:vAlign w:val="bottom"/>
          </w:tcPr>
          <w:p w:rsidR="00D85099" w:rsidRPr="00205D74" w:rsidRDefault="00D85099" w:rsidP="007C48FE">
            <w:pPr>
              <w:widowControl w:val="0"/>
              <w:autoSpaceDE w:val="0"/>
              <w:autoSpaceDN w:val="0"/>
              <w:adjustRightInd w:val="0"/>
              <w:ind w:left="0"/>
              <w:rPr>
                <w:rFonts w:ascii="Verdana" w:hAnsi="Verdana" w:cs="Times New Roman"/>
                <w:sz w:val="20"/>
                <w:szCs w:val="20"/>
                <w:lang w:val="en-GB"/>
              </w:rPr>
            </w:pPr>
          </w:p>
        </w:tc>
      </w:tr>
      <w:tr w:rsidR="00D944F2" w:rsidRPr="00EA1279" w:rsidTr="00EA1279">
        <w:trPr>
          <w:trHeight w:val="196"/>
          <w:jc w:val="center"/>
        </w:trPr>
        <w:tc>
          <w:tcPr>
            <w:tcW w:w="580" w:type="dxa"/>
            <w:vMerge w:val="restart"/>
            <w:tcBorders>
              <w:top w:val="nil"/>
              <w:left w:val="single" w:sz="8" w:space="0" w:color="auto"/>
              <w:bottom w:val="nil"/>
              <w:right w:val="single" w:sz="8" w:space="0" w:color="auto"/>
            </w:tcBorders>
            <w:vAlign w:val="bottom"/>
          </w:tcPr>
          <w:p w:rsidR="00D944F2" w:rsidRPr="00205D74" w:rsidRDefault="00590668" w:rsidP="007C48FE">
            <w:pPr>
              <w:widowControl w:val="0"/>
              <w:autoSpaceDE w:val="0"/>
              <w:autoSpaceDN w:val="0"/>
              <w:adjustRightInd w:val="0"/>
              <w:ind w:left="0"/>
              <w:jc w:val="center"/>
              <w:rPr>
                <w:rFonts w:ascii="Verdana" w:hAnsi="Verdana" w:cs="Times New Roman"/>
                <w:sz w:val="20"/>
                <w:szCs w:val="20"/>
                <w:lang w:val="en-GB"/>
              </w:rPr>
            </w:pPr>
            <w:r w:rsidRPr="00205D74">
              <w:rPr>
                <w:rFonts w:ascii="Verdana" w:hAnsi="Verdana" w:cs="Arial"/>
                <w:w w:val="99"/>
                <w:sz w:val="20"/>
                <w:szCs w:val="20"/>
                <w:lang w:val="en-GB"/>
              </w:rPr>
              <w:t>7</w:t>
            </w:r>
          </w:p>
        </w:tc>
        <w:tc>
          <w:tcPr>
            <w:tcW w:w="1260" w:type="dxa"/>
            <w:vMerge w:val="restart"/>
            <w:tcBorders>
              <w:top w:val="nil"/>
              <w:left w:val="nil"/>
              <w:bottom w:val="nil"/>
              <w:right w:val="single" w:sz="8" w:space="0" w:color="auto"/>
            </w:tcBorders>
            <w:vAlign w:val="bottom"/>
          </w:tcPr>
          <w:p w:rsidR="00D944F2" w:rsidRPr="00205D74" w:rsidRDefault="00590668"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sz w:val="20"/>
                <w:szCs w:val="20"/>
                <w:lang w:val="en-GB"/>
              </w:rPr>
              <w:t>Costa Rica</w:t>
            </w:r>
          </w:p>
        </w:tc>
        <w:tc>
          <w:tcPr>
            <w:tcW w:w="2120" w:type="dxa"/>
            <w:vMerge w:val="restart"/>
            <w:tcBorders>
              <w:top w:val="nil"/>
              <w:left w:val="nil"/>
              <w:bottom w:val="nil"/>
              <w:right w:val="single" w:sz="8" w:space="0" w:color="auto"/>
            </w:tcBorders>
            <w:vAlign w:val="bottom"/>
          </w:tcPr>
          <w:p w:rsidR="00D944F2" w:rsidRPr="00205D74" w:rsidRDefault="00590668"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sz w:val="20"/>
                <w:szCs w:val="20"/>
                <w:lang w:val="en-GB"/>
              </w:rPr>
              <w:t>October 18</w:t>
            </w:r>
          </w:p>
        </w:tc>
        <w:tc>
          <w:tcPr>
            <w:tcW w:w="4924" w:type="dxa"/>
            <w:tcBorders>
              <w:top w:val="nil"/>
              <w:left w:val="nil"/>
              <w:bottom w:val="nil"/>
              <w:right w:val="single" w:sz="8" w:space="0" w:color="auto"/>
            </w:tcBorders>
            <w:vAlign w:val="bottom"/>
          </w:tcPr>
          <w:p w:rsidR="00D944F2" w:rsidRPr="00205D74" w:rsidRDefault="00590668" w:rsidP="007C48FE">
            <w:pPr>
              <w:widowControl w:val="0"/>
              <w:autoSpaceDE w:val="0"/>
              <w:autoSpaceDN w:val="0"/>
              <w:adjustRightInd w:val="0"/>
              <w:spacing w:line="196" w:lineRule="exact"/>
              <w:ind w:left="0"/>
              <w:rPr>
                <w:rFonts w:ascii="Verdana" w:hAnsi="Verdana" w:cs="Times New Roman"/>
                <w:sz w:val="20"/>
                <w:szCs w:val="20"/>
                <w:lang w:val="en-GB"/>
              </w:rPr>
            </w:pPr>
            <w:r w:rsidRPr="00205D74">
              <w:rPr>
                <w:rFonts w:ascii="Verdana" w:hAnsi="Verdana" w:cs="Arial"/>
                <w:i/>
                <w:iCs/>
                <w:sz w:val="20"/>
                <w:szCs w:val="20"/>
                <w:lang w:val="en-GB"/>
              </w:rPr>
              <w:t>REDIES Best Environmental Management Practices: Applied Focus</w:t>
            </w:r>
          </w:p>
        </w:tc>
        <w:tc>
          <w:tcPr>
            <w:tcW w:w="646" w:type="dxa"/>
            <w:tcBorders>
              <w:top w:val="nil"/>
              <w:left w:val="nil"/>
              <w:bottom w:val="nil"/>
              <w:right w:val="nil"/>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r>
      <w:tr w:rsidR="00D944F2" w:rsidRPr="00EA1279" w:rsidTr="00EA1279">
        <w:trPr>
          <w:trHeight w:val="108"/>
          <w:jc w:val="center"/>
        </w:trPr>
        <w:tc>
          <w:tcPr>
            <w:tcW w:w="580" w:type="dxa"/>
            <w:vMerge/>
            <w:tcBorders>
              <w:top w:val="nil"/>
              <w:left w:val="single" w:sz="8" w:space="0" w:color="auto"/>
              <w:bottom w:val="nil"/>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1260" w:type="dxa"/>
            <w:vMerge/>
            <w:tcBorders>
              <w:top w:val="nil"/>
              <w:left w:val="nil"/>
              <w:bottom w:val="nil"/>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2120" w:type="dxa"/>
            <w:vMerge/>
            <w:tcBorders>
              <w:top w:val="nil"/>
              <w:left w:val="nil"/>
              <w:bottom w:val="nil"/>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4924" w:type="dxa"/>
            <w:vMerge w:val="restart"/>
            <w:tcBorders>
              <w:top w:val="nil"/>
              <w:left w:val="nil"/>
              <w:bottom w:val="nil"/>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646" w:type="dxa"/>
            <w:tcBorders>
              <w:top w:val="nil"/>
              <w:left w:val="nil"/>
              <w:bottom w:val="nil"/>
              <w:right w:val="nil"/>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r>
      <w:tr w:rsidR="00D944F2" w:rsidRPr="00EA1279" w:rsidTr="00EA1279">
        <w:trPr>
          <w:trHeight w:val="112"/>
          <w:jc w:val="center"/>
        </w:trPr>
        <w:tc>
          <w:tcPr>
            <w:tcW w:w="580" w:type="dxa"/>
            <w:tcBorders>
              <w:top w:val="nil"/>
              <w:left w:val="single" w:sz="8" w:space="0" w:color="auto"/>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1260" w:type="dxa"/>
            <w:tcBorders>
              <w:top w:val="nil"/>
              <w:left w:val="nil"/>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2120" w:type="dxa"/>
            <w:tcBorders>
              <w:top w:val="nil"/>
              <w:left w:val="nil"/>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4924" w:type="dxa"/>
            <w:vMerge/>
            <w:tcBorders>
              <w:top w:val="nil"/>
              <w:left w:val="nil"/>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646" w:type="dxa"/>
            <w:tcBorders>
              <w:top w:val="nil"/>
              <w:left w:val="nil"/>
              <w:bottom w:val="nil"/>
              <w:right w:val="nil"/>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r>
      <w:tr w:rsidR="00D944F2" w:rsidRPr="00CA73C9" w:rsidTr="00EA1279">
        <w:trPr>
          <w:trHeight w:val="320"/>
          <w:jc w:val="center"/>
        </w:trPr>
        <w:tc>
          <w:tcPr>
            <w:tcW w:w="580" w:type="dxa"/>
            <w:tcBorders>
              <w:top w:val="nil"/>
              <w:left w:val="single" w:sz="8" w:space="0" w:color="auto"/>
              <w:bottom w:val="nil"/>
              <w:right w:val="single" w:sz="8" w:space="0" w:color="auto"/>
            </w:tcBorders>
            <w:vAlign w:val="bottom"/>
          </w:tcPr>
          <w:p w:rsidR="00D944F2" w:rsidRPr="00205D74" w:rsidRDefault="00590668" w:rsidP="007C48FE">
            <w:pPr>
              <w:widowControl w:val="0"/>
              <w:autoSpaceDE w:val="0"/>
              <w:autoSpaceDN w:val="0"/>
              <w:adjustRightInd w:val="0"/>
              <w:ind w:left="0"/>
              <w:jc w:val="center"/>
              <w:rPr>
                <w:rFonts w:ascii="Verdana" w:hAnsi="Verdana" w:cs="Times New Roman"/>
                <w:sz w:val="20"/>
                <w:szCs w:val="20"/>
                <w:lang w:val="en-GB"/>
              </w:rPr>
            </w:pPr>
            <w:r w:rsidRPr="00205D74">
              <w:rPr>
                <w:rFonts w:ascii="Verdana" w:hAnsi="Verdana" w:cs="Arial"/>
                <w:w w:val="99"/>
                <w:sz w:val="20"/>
                <w:szCs w:val="20"/>
                <w:lang w:val="en-GB"/>
              </w:rPr>
              <w:t>8</w:t>
            </w:r>
          </w:p>
        </w:tc>
        <w:tc>
          <w:tcPr>
            <w:tcW w:w="1260" w:type="dxa"/>
            <w:tcBorders>
              <w:top w:val="nil"/>
              <w:left w:val="nil"/>
              <w:bottom w:val="nil"/>
              <w:right w:val="single" w:sz="8" w:space="0" w:color="auto"/>
            </w:tcBorders>
            <w:vAlign w:val="bottom"/>
          </w:tcPr>
          <w:p w:rsidR="00D944F2" w:rsidRPr="00205D74" w:rsidRDefault="00590668"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sz w:val="20"/>
                <w:szCs w:val="20"/>
                <w:lang w:val="en-GB"/>
              </w:rPr>
              <w:t>Colombia</w:t>
            </w:r>
          </w:p>
        </w:tc>
        <w:tc>
          <w:tcPr>
            <w:tcW w:w="2120" w:type="dxa"/>
            <w:tcBorders>
              <w:top w:val="nil"/>
              <w:left w:val="nil"/>
              <w:bottom w:val="nil"/>
              <w:right w:val="single" w:sz="8" w:space="0" w:color="auto"/>
            </w:tcBorders>
            <w:vAlign w:val="bottom"/>
          </w:tcPr>
          <w:p w:rsidR="00D944F2" w:rsidRPr="00205D74" w:rsidRDefault="00590668"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sz w:val="20"/>
                <w:szCs w:val="20"/>
                <w:lang w:val="en-GB"/>
              </w:rPr>
              <w:t>October 24 and 25</w:t>
            </w:r>
          </w:p>
        </w:tc>
        <w:tc>
          <w:tcPr>
            <w:tcW w:w="4924" w:type="dxa"/>
            <w:tcBorders>
              <w:top w:val="nil"/>
              <w:left w:val="nil"/>
              <w:bottom w:val="nil"/>
              <w:right w:val="single" w:sz="8" w:space="0" w:color="auto"/>
            </w:tcBorders>
            <w:vAlign w:val="bottom"/>
          </w:tcPr>
          <w:p w:rsidR="00D944F2" w:rsidRPr="00205D74" w:rsidRDefault="00590668" w:rsidP="007C48FE">
            <w:pPr>
              <w:widowControl w:val="0"/>
              <w:autoSpaceDE w:val="0"/>
              <w:autoSpaceDN w:val="0"/>
              <w:adjustRightInd w:val="0"/>
              <w:ind w:left="0"/>
              <w:rPr>
                <w:rFonts w:ascii="Verdana" w:hAnsi="Verdana" w:cs="Times New Roman"/>
                <w:sz w:val="20"/>
                <w:szCs w:val="20"/>
                <w:lang w:val="en-GB"/>
              </w:rPr>
            </w:pPr>
            <w:r w:rsidRPr="00205D74">
              <w:rPr>
                <w:rFonts w:ascii="Verdana" w:hAnsi="Verdana" w:cs="Arial"/>
                <w:i/>
                <w:iCs/>
                <w:sz w:val="20"/>
                <w:szCs w:val="20"/>
                <w:lang w:val="en-GB"/>
              </w:rPr>
              <w:t>First Colombian Forum "Universities and Sustainability"</w:t>
            </w:r>
          </w:p>
        </w:tc>
        <w:tc>
          <w:tcPr>
            <w:tcW w:w="646" w:type="dxa"/>
            <w:tcBorders>
              <w:top w:val="nil"/>
              <w:left w:val="nil"/>
              <w:bottom w:val="nil"/>
              <w:right w:val="nil"/>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r>
      <w:tr w:rsidR="00D944F2" w:rsidRPr="00CA73C9" w:rsidTr="00EA1279">
        <w:trPr>
          <w:trHeight w:val="132"/>
          <w:jc w:val="center"/>
        </w:trPr>
        <w:tc>
          <w:tcPr>
            <w:tcW w:w="580" w:type="dxa"/>
            <w:tcBorders>
              <w:top w:val="nil"/>
              <w:left w:val="single" w:sz="8" w:space="0" w:color="auto"/>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1260" w:type="dxa"/>
            <w:tcBorders>
              <w:top w:val="nil"/>
              <w:left w:val="nil"/>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2120" w:type="dxa"/>
            <w:tcBorders>
              <w:top w:val="nil"/>
              <w:left w:val="nil"/>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4924" w:type="dxa"/>
            <w:tcBorders>
              <w:top w:val="nil"/>
              <w:left w:val="nil"/>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646" w:type="dxa"/>
            <w:tcBorders>
              <w:top w:val="nil"/>
              <w:left w:val="nil"/>
              <w:bottom w:val="nil"/>
              <w:right w:val="nil"/>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r>
      <w:tr w:rsidR="00D944F2" w:rsidRPr="00CA73C9" w:rsidTr="00EA1279">
        <w:trPr>
          <w:trHeight w:val="352"/>
          <w:jc w:val="center"/>
        </w:trPr>
        <w:tc>
          <w:tcPr>
            <w:tcW w:w="580" w:type="dxa"/>
            <w:tcBorders>
              <w:top w:val="nil"/>
              <w:left w:val="single" w:sz="8" w:space="0" w:color="auto"/>
              <w:bottom w:val="single" w:sz="8" w:space="0" w:color="auto"/>
              <w:right w:val="single" w:sz="8" w:space="0" w:color="auto"/>
            </w:tcBorders>
            <w:vAlign w:val="bottom"/>
          </w:tcPr>
          <w:p w:rsidR="00D944F2" w:rsidRPr="00205D74" w:rsidRDefault="00590668" w:rsidP="007C48FE">
            <w:pPr>
              <w:widowControl w:val="0"/>
              <w:autoSpaceDE w:val="0"/>
              <w:autoSpaceDN w:val="0"/>
              <w:adjustRightInd w:val="0"/>
              <w:spacing w:line="206" w:lineRule="exact"/>
              <w:ind w:left="0"/>
              <w:jc w:val="center"/>
              <w:rPr>
                <w:rFonts w:ascii="Verdana" w:hAnsi="Verdana" w:cs="Times New Roman"/>
                <w:sz w:val="20"/>
                <w:szCs w:val="20"/>
                <w:lang w:val="en-GB"/>
              </w:rPr>
            </w:pPr>
            <w:r w:rsidRPr="00205D74">
              <w:rPr>
                <w:rFonts w:ascii="Verdana" w:hAnsi="Verdana" w:cs="Arial"/>
                <w:w w:val="99"/>
                <w:sz w:val="20"/>
                <w:szCs w:val="20"/>
                <w:lang w:val="en-GB"/>
              </w:rPr>
              <w:t>9</w:t>
            </w:r>
          </w:p>
        </w:tc>
        <w:tc>
          <w:tcPr>
            <w:tcW w:w="1260" w:type="dxa"/>
            <w:tcBorders>
              <w:top w:val="nil"/>
              <w:left w:val="nil"/>
              <w:bottom w:val="single" w:sz="8" w:space="0" w:color="auto"/>
              <w:right w:val="single" w:sz="8" w:space="0" w:color="auto"/>
            </w:tcBorders>
            <w:vAlign w:val="bottom"/>
          </w:tcPr>
          <w:p w:rsidR="00D944F2" w:rsidRPr="00205D74" w:rsidRDefault="00590668" w:rsidP="007C48FE">
            <w:pPr>
              <w:widowControl w:val="0"/>
              <w:autoSpaceDE w:val="0"/>
              <w:autoSpaceDN w:val="0"/>
              <w:adjustRightInd w:val="0"/>
              <w:spacing w:line="206" w:lineRule="exact"/>
              <w:ind w:left="0"/>
              <w:rPr>
                <w:rFonts w:ascii="Verdana" w:hAnsi="Verdana" w:cs="Times New Roman"/>
                <w:sz w:val="20"/>
                <w:szCs w:val="20"/>
                <w:lang w:val="en-GB"/>
              </w:rPr>
            </w:pPr>
            <w:r w:rsidRPr="00205D74">
              <w:rPr>
                <w:rFonts w:ascii="Verdana" w:hAnsi="Verdana" w:cs="Arial"/>
                <w:sz w:val="20"/>
                <w:szCs w:val="20"/>
                <w:lang w:val="en-GB"/>
              </w:rPr>
              <w:t>Chile</w:t>
            </w:r>
          </w:p>
        </w:tc>
        <w:tc>
          <w:tcPr>
            <w:tcW w:w="2120" w:type="dxa"/>
            <w:tcBorders>
              <w:top w:val="nil"/>
              <w:left w:val="nil"/>
              <w:bottom w:val="single" w:sz="8" w:space="0" w:color="auto"/>
              <w:right w:val="single" w:sz="8" w:space="0" w:color="auto"/>
            </w:tcBorders>
            <w:vAlign w:val="bottom"/>
          </w:tcPr>
          <w:p w:rsidR="00D944F2" w:rsidRPr="00205D74" w:rsidRDefault="00590668" w:rsidP="007C48FE">
            <w:pPr>
              <w:widowControl w:val="0"/>
              <w:autoSpaceDE w:val="0"/>
              <w:autoSpaceDN w:val="0"/>
              <w:adjustRightInd w:val="0"/>
              <w:spacing w:line="206" w:lineRule="exact"/>
              <w:ind w:left="0"/>
              <w:rPr>
                <w:rFonts w:ascii="Verdana" w:hAnsi="Verdana" w:cs="Times New Roman"/>
                <w:sz w:val="20"/>
                <w:szCs w:val="20"/>
                <w:lang w:val="en-GB"/>
              </w:rPr>
            </w:pPr>
            <w:r w:rsidRPr="00205D74">
              <w:rPr>
                <w:rFonts w:ascii="Verdana" w:hAnsi="Verdana" w:cs="Arial"/>
                <w:sz w:val="20"/>
                <w:szCs w:val="20"/>
                <w:lang w:val="en-GB"/>
              </w:rPr>
              <w:t>October 24</w:t>
            </w:r>
          </w:p>
        </w:tc>
        <w:tc>
          <w:tcPr>
            <w:tcW w:w="4924" w:type="dxa"/>
            <w:tcBorders>
              <w:top w:val="nil"/>
              <w:left w:val="nil"/>
              <w:bottom w:val="single" w:sz="8" w:space="0" w:color="auto"/>
              <w:right w:val="single" w:sz="8" w:space="0" w:color="auto"/>
            </w:tcBorders>
            <w:vAlign w:val="bottom"/>
          </w:tcPr>
          <w:p w:rsidR="00D944F2" w:rsidRPr="00205D74" w:rsidRDefault="00590668" w:rsidP="007C48FE">
            <w:pPr>
              <w:widowControl w:val="0"/>
              <w:autoSpaceDE w:val="0"/>
              <w:autoSpaceDN w:val="0"/>
              <w:adjustRightInd w:val="0"/>
              <w:spacing w:line="206" w:lineRule="exact"/>
              <w:ind w:left="0"/>
              <w:rPr>
                <w:rFonts w:ascii="Verdana" w:hAnsi="Verdana" w:cs="Times New Roman"/>
                <w:sz w:val="20"/>
                <w:szCs w:val="20"/>
                <w:lang w:val="en-GB"/>
              </w:rPr>
            </w:pPr>
            <w:r w:rsidRPr="00205D74">
              <w:rPr>
                <w:rFonts w:ascii="Verdana" w:hAnsi="Verdana" w:cs="Arial"/>
                <w:i/>
                <w:iCs/>
                <w:sz w:val="20"/>
                <w:szCs w:val="20"/>
                <w:lang w:val="en-GB"/>
              </w:rPr>
              <w:t>First Meeting of the National Sustainable Campus Network</w:t>
            </w:r>
          </w:p>
        </w:tc>
        <w:tc>
          <w:tcPr>
            <w:tcW w:w="646" w:type="dxa"/>
            <w:tcBorders>
              <w:top w:val="nil"/>
              <w:left w:val="nil"/>
              <w:bottom w:val="nil"/>
              <w:right w:val="nil"/>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r>
      <w:tr w:rsidR="00EA1279" w:rsidRPr="00CA73C9" w:rsidTr="00EA1279">
        <w:trPr>
          <w:trHeight w:val="352"/>
          <w:jc w:val="center"/>
        </w:trPr>
        <w:tc>
          <w:tcPr>
            <w:tcW w:w="580" w:type="dxa"/>
            <w:tcBorders>
              <w:top w:val="single" w:sz="8" w:space="0" w:color="auto"/>
              <w:left w:val="single" w:sz="8" w:space="0" w:color="auto"/>
              <w:bottom w:val="nil"/>
              <w:right w:val="single" w:sz="8" w:space="0" w:color="auto"/>
            </w:tcBorders>
            <w:vAlign w:val="bottom"/>
          </w:tcPr>
          <w:p w:rsidR="00EA1279" w:rsidRPr="00205D74" w:rsidRDefault="00EA1279" w:rsidP="007C48FE">
            <w:pPr>
              <w:widowControl w:val="0"/>
              <w:autoSpaceDE w:val="0"/>
              <w:autoSpaceDN w:val="0"/>
              <w:adjustRightInd w:val="0"/>
              <w:spacing w:line="206" w:lineRule="exact"/>
              <w:ind w:left="0"/>
              <w:jc w:val="center"/>
              <w:rPr>
                <w:rFonts w:ascii="Verdana" w:hAnsi="Verdana" w:cs="Arial"/>
                <w:w w:val="99"/>
                <w:sz w:val="20"/>
                <w:szCs w:val="20"/>
                <w:lang w:val="en-GB"/>
              </w:rPr>
            </w:pPr>
            <w:r w:rsidRPr="00205D74">
              <w:rPr>
                <w:rFonts w:ascii="Verdana" w:hAnsi="Verdana" w:cs="Arial"/>
                <w:w w:val="99"/>
                <w:sz w:val="20"/>
                <w:szCs w:val="20"/>
                <w:lang w:val="en-GB"/>
              </w:rPr>
              <w:t>10</w:t>
            </w:r>
          </w:p>
        </w:tc>
        <w:tc>
          <w:tcPr>
            <w:tcW w:w="1260" w:type="dxa"/>
            <w:tcBorders>
              <w:top w:val="single" w:sz="8" w:space="0" w:color="auto"/>
              <w:left w:val="nil"/>
              <w:bottom w:val="nil"/>
              <w:right w:val="single" w:sz="8" w:space="0" w:color="auto"/>
            </w:tcBorders>
            <w:vAlign w:val="bottom"/>
          </w:tcPr>
          <w:p w:rsidR="00EA1279" w:rsidRPr="00205D74" w:rsidRDefault="00EA1279" w:rsidP="007C48FE">
            <w:pPr>
              <w:widowControl w:val="0"/>
              <w:autoSpaceDE w:val="0"/>
              <w:autoSpaceDN w:val="0"/>
              <w:adjustRightInd w:val="0"/>
              <w:spacing w:line="206" w:lineRule="exact"/>
              <w:ind w:left="0"/>
              <w:rPr>
                <w:rFonts w:ascii="Verdana" w:hAnsi="Verdana" w:cs="Arial"/>
                <w:sz w:val="20"/>
                <w:szCs w:val="20"/>
                <w:lang w:val="en-GB"/>
              </w:rPr>
            </w:pPr>
            <w:r w:rsidRPr="00205D74">
              <w:rPr>
                <w:rFonts w:ascii="Verdana" w:hAnsi="Verdana" w:cs="Arial"/>
                <w:sz w:val="20"/>
                <w:szCs w:val="20"/>
                <w:lang w:val="en-GB"/>
              </w:rPr>
              <w:t>Dominican Republi</w:t>
            </w:r>
            <w:r>
              <w:rPr>
                <w:rFonts w:ascii="Verdana" w:hAnsi="Verdana" w:cs="Arial"/>
                <w:sz w:val="20"/>
                <w:szCs w:val="20"/>
                <w:lang w:val="en-GB"/>
              </w:rPr>
              <w:t>c</w:t>
            </w:r>
          </w:p>
        </w:tc>
        <w:tc>
          <w:tcPr>
            <w:tcW w:w="2120" w:type="dxa"/>
            <w:tcBorders>
              <w:top w:val="single" w:sz="8" w:space="0" w:color="auto"/>
              <w:left w:val="nil"/>
              <w:bottom w:val="nil"/>
              <w:right w:val="single" w:sz="8" w:space="0" w:color="auto"/>
            </w:tcBorders>
            <w:vAlign w:val="bottom"/>
          </w:tcPr>
          <w:p w:rsidR="00EA1279" w:rsidRPr="00205D74" w:rsidRDefault="00EA1279" w:rsidP="007C48FE">
            <w:pPr>
              <w:widowControl w:val="0"/>
              <w:autoSpaceDE w:val="0"/>
              <w:autoSpaceDN w:val="0"/>
              <w:adjustRightInd w:val="0"/>
              <w:spacing w:line="206" w:lineRule="exact"/>
              <w:ind w:left="0"/>
              <w:rPr>
                <w:rFonts w:ascii="Verdana" w:hAnsi="Verdana" w:cs="Arial"/>
                <w:sz w:val="20"/>
                <w:szCs w:val="20"/>
                <w:lang w:val="en-GB"/>
              </w:rPr>
            </w:pPr>
            <w:r w:rsidRPr="00205D74">
              <w:rPr>
                <w:rFonts w:ascii="Verdana" w:hAnsi="Verdana" w:cs="Arial"/>
                <w:sz w:val="20"/>
                <w:szCs w:val="20"/>
                <w:lang w:val="en-GB"/>
              </w:rPr>
              <w:t>November 1</w:t>
            </w:r>
            <w:r>
              <w:rPr>
                <w:rFonts w:ascii="Verdana" w:hAnsi="Verdana" w:cs="Arial"/>
                <w:sz w:val="20"/>
                <w:szCs w:val="20"/>
                <w:lang w:val="en-GB"/>
              </w:rPr>
              <w:t>4</w:t>
            </w:r>
          </w:p>
        </w:tc>
        <w:tc>
          <w:tcPr>
            <w:tcW w:w="4924" w:type="dxa"/>
            <w:tcBorders>
              <w:top w:val="single" w:sz="8" w:space="0" w:color="auto"/>
              <w:left w:val="nil"/>
              <w:bottom w:val="nil"/>
              <w:right w:val="single" w:sz="8" w:space="0" w:color="auto"/>
            </w:tcBorders>
            <w:vAlign w:val="bottom"/>
          </w:tcPr>
          <w:p w:rsidR="00EA1279" w:rsidRDefault="00EA1279" w:rsidP="007C48FE">
            <w:pPr>
              <w:widowControl w:val="0"/>
              <w:autoSpaceDE w:val="0"/>
              <w:autoSpaceDN w:val="0"/>
              <w:adjustRightInd w:val="0"/>
              <w:spacing w:line="206" w:lineRule="exact"/>
              <w:ind w:left="0"/>
              <w:rPr>
                <w:rFonts w:ascii="Verdana" w:hAnsi="Verdana" w:cs="Arial"/>
                <w:i/>
                <w:iCs/>
                <w:sz w:val="20"/>
                <w:szCs w:val="20"/>
                <w:lang w:val="en-GB"/>
              </w:rPr>
            </w:pPr>
          </w:p>
          <w:p w:rsidR="00EA1279" w:rsidRPr="00205D74" w:rsidRDefault="00EA1279" w:rsidP="007C48FE">
            <w:pPr>
              <w:widowControl w:val="0"/>
              <w:autoSpaceDE w:val="0"/>
              <w:autoSpaceDN w:val="0"/>
              <w:adjustRightInd w:val="0"/>
              <w:spacing w:line="206" w:lineRule="exact"/>
              <w:ind w:left="0"/>
              <w:rPr>
                <w:rFonts w:ascii="Verdana" w:hAnsi="Verdana" w:cs="Arial"/>
                <w:i/>
                <w:iCs/>
                <w:sz w:val="20"/>
                <w:szCs w:val="20"/>
                <w:lang w:val="en-GB"/>
              </w:rPr>
            </w:pPr>
            <w:r w:rsidRPr="00205D74">
              <w:rPr>
                <w:rFonts w:ascii="Verdana" w:hAnsi="Verdana" w:cs="Arial"/>
                <w:i/>
                <w:iCs/>
                <w:sz w:val="20"/>
                <w:szCs w:val="20"/>
                <w:lang w:val="en-GB"/>
              </w:rPr>
              <w:t>Second Forum on "Environmental sustainability on college campuses</w:t>
            </w:r>
            <w:r>
              <w:rPr>
                <w:rFonts w:ascii="Verdana" w:hAnsi="Verdana" w:cs="Arial"/>
                <w:i/>
                <w:iCs/>
                <w:sz w:val="20"/>
                <w:szCs w:val="20"/>
                <w:lang w:val="en-GB"/>
              </w:rPr>
              <w:t>”</w:t>
            </w:r>
          </w:p>
        </w:tc>
        <w:tc>
          <w:tcPr>
            <w:tcW w:w="646" w:type="dxa"/>
            <w:tcBorders>
              <w:top w:val="nil"/>
              <w:left w:val="nil"/>
              <w:bottom w:val="nil"/>
              <w:right w:val="nil"/>
            </w:tcBorders>
            <w:vAlign w:val="bottom"/>
          </w:tcPr>
          <w:p w:rsidR="00EA1279" w:rsidRPr="00205D74" w:rsidRDefault="00EA1279" w:rsidP="007C48FE">
            <w:pPr>
              <w:widowControl w:val="0"/>
              <w:autoSpaceDE w:val="0"/>
              <w:autoSpaceDN w:val="0"/>
              <w:adjustRightInd w:val="0"/>
              <w:ind w:left="0"/>
              <w:rPr>
                <w:rFonts w:ascii="Verdana" w:hAnsi="Verdana" w:cs="Times New Roman"/>
                <w:sz w:val="20"/>
                <w:szCs w:val="20"/>
                <w:lang w:val="en-GB"/>
              </w:rPr>
            </w:pPr>
          </w:p>
        </w:tc>
      </w:tr>
      <w:tr w:rsidR="00D944F2" w:rsidRPr="00CA73C9" w:rsidTr="00EA1279">
        <w:trPr>
          <w:trHeight w:val="160"/>
          <w:jc w:val="center"/>
        </w:trPr>
        <w:tc>
          <w:tcPr>
            <w:tcW w:w="580" w:type="dxa"/>
            <w:tcBorders>
              <w:top w:val="nil"/>
              <w:left w:val="single" w:sz="8" w:space="0" w:color="auto"/>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1260" w:type="dxa"/>
            <w:tcBorders>
              <w:top w:val="nil"/>
              <w:left w:val="nil"/>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2120" w:type="dxa"/>
            <w:tcBorders>
              <w:top w:val="nil"/>
              <w:left w:val="nil"/>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4924" w:type="dxa"/>
            <w:tcBorders>
              <w:top w:val="nil"/>
              <w:left w:val="nil"/>
              <w:bottom w:val="single" w:sz="8" w:space="0" w:color="auto"/>
              <w:right w:val="single" w:sz="8" w:space="0" w:color="auto"/>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c>
          <w:tcPr>
            <w:tcW w:w="646" w:type="dxa"/>
            <w:tcBorders>
              <w:top w:val="nil"/>
              <w:left w:val="nil"/>
              <w:bottom w:val="nil"/>
              <w:right w:val="nil"/>
            </w:tcBorders>
            <w:vAlign w:val="bottom"/>
          </w:tcPr>
          <w:p w:rsidR="00D944F2" w:rsidRPr="00205D74" w:rsidRDefault="00D944F2" w:rsidP="007C48FE">
            <w:pPr>
              <w:widowControl w:val="0"/>
              <w:autoSpaceDE w:val="0"/>
              <w:autoSpaceDN w:val="0"/>
              <w:adjustRightInd w:val="0"/>
              <w:ind w:left="0"/>
              <w:rPr>
                <w:rFonts w:ascii="Verdana" w:hAnsi="Verdana" w:cs="Times New Roman"/>
                <w:sz w:val="20"/>
                <w:szCs w:val="20"/>
                <w:lang w:val="en-GB"/>
              </w:rPr>
            </w:pPr>
          </w:p>
        </w:tc>
      </w:tr>
    </w:tbl>
    <w:p w:rsidR="00D944F2" w:rsidRPr="00205D74" w:rsidRDefault="00D944F2" w:rsidP="007C48FE">
      <w:pPr>
        <w:pStyle w:val="NormalWeb"/>
        <w:spacing w:before="0" w:beforeAutospacing="0" w:after="0" w:afterAutospacing="0"/>
        <w:ind w:left="0"/>
        <w:rPr>
          <w:rFonts w:ascii="Verdana" w:eastAsiaTheme="minorHAnsi" w:hAnsi="Verdana" w:cstheme="minorBidi"/>
          <w:sz w:val="20"/>
          <w:szCs w:val="20"/>
          <w:lang w:val="en-GB" w:eastAsia="en-US"/>
        </w:rPr>
      </w:pPr>
    </w:p>
    <w:p w:rsidR="00D944F2" w:rsidRPr="00FD0341" w:rsidRDefault="00BB2207" w:rsidP="00FD0341">
      <w:pPr>
        <w:pStyle w:val="Prrafodelista"/>
        <w:widowControl w:val="0"/>
        <w:numPr>
          <w:ilvl w:val="0"/>
          <w:numId w:val="22"/>
        </w:numPr>
        <w:overflowPunct w:val="0"/>
        <w:autoSpaceDE w:val="0"/>
        <w:autoSpaceDN w:val="0"/>
        <w:adjustRightInd w:val="0"/>
        <w:spacing w:before="0" w:after="120"/>
        <w:ind w:left="0" w:firstLine="0"/>
        <w:contextualSpacing w:val="0"/>
        <w:rPr>
          <w:lang w:val="en-GB"/>
        </w:rPr>
      </w:pPr>
      <w:r w:rsidRPr="00FD0341">
        <w:rPr>
          <w:lang w:val="en-GB"/>
        </w:rPr>
        <w:t xml:space="preserve">One of the </w:t>
      </w:r>
      <w:r w:rsidR="00590668" w:rsidRPr="00FD0341">
        <w:rPr>
          <w:lang w:val="en-GB"/>
        </w:rPr>
        <w:t>great achievement</w:t>
      </w:r>
      <w:r w:rsidRPr="00FD0341">
        <w:rPr>
          <w:lang w:val="en-GB"/>
        </w:rPr>
        <w:t>s was the high number of environmental events during the year (10 national and 1 regional event) organised by</w:t>
      </w:r>
      <w:r w:rsidR="00590668" w:rsidRPr="00FD0341">
        <w:rPr>
          <w:lang w:val="en-GB"/>
        </w:rPr>
        <w:t xml:space="preserve"> more than a dozen Environmental University Networks and more than two hundred Latin American and </w:t>
      </w:r>
      <w:r w:rsidR="00590668" w:rsidRPr="00FD0341">
        <w:rPr>
          <w:lang w:val="en-GB"/>
        </w:rPr>
        <w:lastRenderedPageBreak/>
        <w:t>Caribbean universities</w:t>
      </w:r>
      <w:r w:rsidRPr="00FD0341">
        <w:rPr>
          <w:lang w:val="en-GB"/>
        </w:rPr>
        <w:t>.</w:t>
      </w:r>
    </w:p>
    <w:p w:rsidR="00D944F2" w:rsidRPr="00FD0341" w:rsidRDefault="00590668" w:rsidP="00FD0341">
      <w:pPr>
        <w:pStyle w:val="NormalWeb"/>
        <w:numPr>
          <w:ilvl w:val="0"/>
          <w:numId w:val="22"/>
        </w:numPr>
        <w:spacing w:before="0" w:beforeAutospacing="0" w:after="120" w:afterAutospacing="0"/>
        <w:ind w:left="0" w:firstLine="0"/>
        <w:rPr>
          <w:rFonts w:ascii="Verdana" w:eastAsiaTheme="minorHAnsi" w:hAnsi="Verdana" w:cstheme="minorBidi"/>
          <w:sz w:val="20"/>
          <w:szCs w:val="20"/>
          <w:lang w:val="en-GB" w:eastAsia="en-US"/>
        </w:rPr>
      </w:pPr>
      <w:r w:rsidRPr="00FD0341">
        <w:rPr>
          <w:rFonts w:ascii="Verdana" w:eastAsiaTheme="minorHAnsi" w:hAnsi="Verdana" w:cstheme="minorBidi"/>
          <w:sz w:val="20"/>
          <w:szCs w:val="20"/>
          <w:lang w:val="en-GB" w:eastAsia="en-US"/>
        </w:rPr>
        <w:t xml:space="preserve">Following these University and Sustainability Forums and equivalent events, the </w:t>
      </w:r>
      <w:r w:rsidR="004D5BB6" w:rsidRPr="00FD0341">
        <w:rPr>
          <w:rFonts w:ascii="Verdana" w:eastAsiaTheme="minorHAnsi" w:hAnsi="Verdana" w:cstheme="minorBidi"/>
          <w:sz w:val="20"/>
          <w:szCs w:val="20"/>
          <w:lang w:val="en-GB" w:eastAsia="en-US"/>
        </w:rPr>
        <w:t>task remains</w:t>
      </w:r>
      <w:r w:rsidRPr="00FD0341">
        <w:rPr>
          <w:rFonts w:ascii="Verdana" w:eastAsiaTheme="minorHAnsi" w:hAnsi="Verdana" w:cstheme="minorBidi"/>
          <w:sz w:val="20"/>
          <w:szCs w:val="20"/>
          <w:lang w:val="en-GB" w:eastAsia="en-US"/>
        </w:rPr>
        <w:t xml:space="preserve"> to assess the results and the effects </w:t>
      </w:r>
      <w:r w:rsidR="004D5BB6" w:rsidRPr="00FD0341">
        <w:rPr>
          <w:rFonts w:ascii="Verdana" w:eastAsiaTheme="minorHAnsi" w:hAnsi="Verdana" w:cstheme="minorBidi"/>
          <w:sz w:val="20"/>
          <w:szCs w:val="20"/>
          <w:lang w:val="en-GB" w:eastAsia="en-US"/>
        </w:rPr>
        <w:t>they contribute to</w:t>
      </w:r>
      <w:r w:rsidRPr="00FD0341">
        <w:rPr>
          <w:rFonts w:ascii="Verdana" w:eastAsiaTheme="minorHAnsi" w:hAnsi="Verdana" w:cstheme="minorBidi"/>
          <w:sz w:val="20"/>
          <w:szCs w:val="20"/>
          <w:lang w:val="en-GB" w:eastAsia="en-US"/>
        </w:rPr>
        <w:t xml:space="preserve"> the process of greening the universities in the region.</w:t>
      </w:r>
    </w:p>
    <w:p w:rsidR="00D944F2" w:rsidRPr="00FD0341" w:rsidRDefault="00590668" w:rsidP="00FD0341">
      <w:pPr>
        <w:pStyle w:val="NormalWeb"/>
        <w:numPr>
          <w:ilvl w:val="0"/>
          <w:numId w:val="22"/>
        </w:numPr>
        <w:spacing w:before="0" w:beforeAutospacing="0" w:after="120" w:afterAutospacing="0"/>
        <w:ind w:left="0" w:firstLine="0"/>
        <w:rPr>
          <w:rFonts w:ascii="Verdana" w:eastAsiaTheme="minorHAnsi" w:hAnsi="Verdana" w:cstheme="minorBidi"/>
          <w:sz w:val="20"/>
          <w:szCs w:val="20"/>
          <w:lang w:val="en-GB" w:eastAsia="en-US"/>
        </w:rPr>
      </w:pPr>
      <w:r w:rsidRPr="00FD0341">
        <w:rPr>
          <w:rFonts w:ascii="Verdana" w:eastAsiaTheme="minorHAnsi" w:hAnsi="Verdana" w:cstheme="minorBidi"/>
          <w:sz w:val="20"/>
          <w:szCs w:val="20"/>
          <w:lang w:val="en-GB" w:eastAsia="en-US"/>
        </w:rPr>
        <w:t xml:space="preserve">Aware of this situation, representatives of ARIUSA networks who participated in the First Latin American Forum began </w:t>
      </w:r>
      <w:r w:rsidR="00E82192" w:rsidRPr="00FD0341">
        <w:rPr>
          <w:rFonts w:ascii="Verdana" w:eastAsiaTheme="minorHAnsi" w:hAnsi="Verdana" w:cstheme="minorBidi"/>
          <w:sz w:val="20"/>
          <w:szCs w:val="20"/>
          <w:lang w:val="en-GB" w:eastAsia="en-US"/>
        </w:rPr>
        <w:t>to</w:t>
      </w:r>
      <w:r w:rsidRPr="00FD0341">
        <w:rPr>
          <w:rFonts w:ascii="Verdana" w:eastAsiaTheme="minorHAnsi" w:hAnsi="Verdana" w:cstheme="minorBidi"/>
          <w:sz w:val="20"/>
          <w:szCs w:val="20"/>
          <w:lang w:val="en-GB" w:eastAsia="en-US"/>
        </w:rPr>
        <w:t xml:space="preserve"> analys</w:t>
      </w:r>
      <w:r w:rsidR="00E82192" w:rsidRPr="00FD0341">
        <w:rPr>
          <w:rFonts w:ascii="Verdana" w:eastAsiaTheme="minorHAnsi" w:hAnsi="Verdana" w:cstheme="minorBidi"/>
          <w:sz w:val="20"/>
          <w:szCs w:val="20"/>
          <w:lang w:val="en-GB" w:eastAsia="en-US"/>
        </w:rPr>
        <w:t xml:space="preserve">e and evaluate </w:t>
      </w:r>
      <w:r w:rsidRPr="00FD0341">
        <w:rPr>
          <w:rFonts w:ascii="Verdana" w:eastAsiaTheme="minorHAnsi" w:hAnsi="Verdana" w:cstheme="minorBidi"/>
          <w:sz w:val="20"/>
          <w:szCs w:val="20"/>
          <w:lang w:val="en-GB" w:eastAsia="en-US"/>
        </w:rPr>
        <w:t>reports</w:t>
      </w:r>
      <w:r w:rsidR="00E82192" w:rsidRPr="00FD0341">
        <w:rPr>
          <w:rFonts w:ascii="Verdana" w:eastAsiaTheme="minorHAnsi" w:hAnsi="Verdana" w:cstheme="minorBidi"/>
          <w:sz w:val="20"/>
          <w:szCs w:val="20"/>
          <w:lang w:val="en-GB" w:eastAsia="en-US"/>
        </w:rPr>
        <w:t xml:space="preserve"> from</w:t>
      </w:r>
      <w:r w:rsidRPr="00FD0341">
        <w:rPr>
          <w:rFonts w:ascii="Verdana" w:eastAsiaTheme="minorHAnsi" w:hAnsi="Verdana" w:cstheme="minorBidi"/>
          <w:sz w:val="20"/>
          <w:szCs w:val="20"/>
          <w:lang w:val="en-GB" w:eastAsia="en-US"/>
        </w:rPr>
        <w:t xml:space="preserve"> the 10 National Forums on Universities and Sustainability</w:t>
      </w:r>
      <w:r w:rsidR="00E82192" w:rsidRPr="00FD0341">
        <w:rPr>
          <w:rFonts w:ascii="Verdana" w:eastAsiaTheme="minorHAnsi" w:hAnsi="Verdana" w:cstheme="minorBidi"/>
          <w:sz w:val="20"/>
          <w:szCs w:val="20"/>
          <w:lang w:val="en-GB" w:eastAsia="en-US"/>
        </w:rPr>
        <w:t xml:space="preserve"> during this event</w:t>
      </w:r>
      <w:r w:rsidRPr="00FD0341">
        <w:rPr>
          <w:rFonts w:ascii="Verdana" w:eastAsiaTheme="minorHAnsi" w:hAnsi="Verdana" w:cstheme="minorBidi"/>
          <w:sz w:val="20"/>
          <w:szCs w:val="20"/>
          <w:lang w:val="en-GB" w:eastAsia="en-US"/>
        </w:rPr>
        <w:t>. The analysis and evaluation of the First Latin American Forum on Universities and Sustainability should</w:t>
      </w:r>
      <w:r w:rsidR="00E82192" w:rsidRPr="00FD0341">
        <w:rPr>
          <w:rFonts w:ascii="Verdana" w:eastAsiaTheme="minorHAnsi" w:hAnsi="Verdana" w:cstheme="minorBidi"/>
          <w:sz w:val="20"/>
          <w:szCs w:val="20"/>
          <w:lang w:val="en-GB" w:eastAsia="en-US"/>
        </w:rPr>
        <w:t xml:space="preserve"> be included</w:t>
      </w:r>
      <w:r w:rsidRPr="00FD0341">
        <w:rPr>
          <w:rFonts w:ascii="Verdana" w:eastAsiaTheme="minorHAnsi" w:hAnsi="Verdana" w:cstheme="minorBidi"/>
          <w:sz w:val="20"/>
          <w:szCs w:val="20"/>
          <w:lang w:val="en-GB" w:eastAsia="en-US"/>
        </w:rPr>
        <w:t>.</w:t>
      </w:r>
    </w:p>
    <w:p w:rsidR="00D944F2" w:rsidRPr="00FD0341" w:rsidRDefault="00590668" w:rsidP="00FD0341">
      <w:pPr>
        <w:pStyle w:val="NormalWeb"/>
        <w:numPr>
          <w:ilvl w:val="0"/>
          <w:numId w:val="22"/>
        </w:numPr>
        <w:spacing w:before="0" w:beforeAutospacing="0" w:after="120" w:afterAutospacing="0"/>
        <w:ind w:left="0" w:firstLine="0"/>
        <w:rPr>
          <w:rFonts w:ascii="Verdana" w:eastAsiaTheme="minorHAnsi" w:hAnsi="Verdana" w:cstheme="minorBidi"/>
          <w:sz w:val="20"/>
          <w:szCs w:val="20"/>
          <w:lang w:val="en-GB" w:eastAsia="en-US"/>
        </w:rPr>
      </w:pPr>
      <w:r w:rsidRPr="00FD0341">
        <w:rPr>
          <w:rFonts w:ascii="Verdana" w:eastAsiaTheme="minorHAnsi" w:hAnsi="Verdana" w:cstheme="minorBidi"/>
          <w:sz w:val="20"/>
          <w:szCs w:val="20"/>
          <w:lang w:val="en-GB" w:eastAsia="en-US"/>
        </w:rPr>
        <w:t xml:space="preserve">One of the major challenges for the first half of 2014 is to identify the contributions of all </w:t>
      </w:r>
      <w:r w:rsidR="00E82192" w:rsidRPr="00FD0341">
        <w:rPr>
          <w:rFonts w:ascii="Verdana" w:eastAsiaTheme="minorHAnsi" w:hAnsi="Verdana" w:cstheme="minorBidi"/>
          <w:sz w:val="20"/>
          <w:szCs w:val="20"/>
          <w:lang w:val="en-GB" w:eastAsia="en-US"/>
        </w:rPr>
        <w:t xml:space="preserve">of </w:t>
      </w:r>
      <w:r w:rsidRPr="00FD0341">
        <w:rPr>
          <w:rFonts w:ascii="Verdana" w:eastAsiaTheme="minorHAnsi" w:hAnsi="Verdana" w:cstheme="minorBidi"/>
          <w:sz w:val="20"/>
          <w:szCs w:val="20"/>
          <w:lang w:val="en-GB" w:eastAsia="en-US"/>
        </w:rPr>
        <w:t xml:space="preserve">these events to </w:t>
      </w:r>
      <w:r w:rsidR="00E82192" w:rsidRPr="00FD0341">
        <w:rPr>
          <w:rFonts w:ascii="Verdana" w:eastAsiaTheme="minorHAnsi" w:hAnsi="Verdana" w:cstheme="minorBidi"/>
          <w:sz w:val="20"/>
          <w:szCs w:val="20"/>
          <w:lang w:val="en-GB" w:eastAsia="en-US"/>
        </w:rPr>
        <w:t>establish a</w:t>
      </w:r>
      <w:r w:rsidRPr="00FD0341">
        <w:rPr>
          <w:rFonts w:ascii="Verdana" w:eastAsiaTheme="minorHAnsi" w:hAnsi="Verdana" w:cstheme="minorBidi"/>
          <w:sz w:val="20"/>
          <w:szCs w:val="20"/>
          <w:lang w:val="en-GB" w:eastAsia="en-US"/>
        </w:rPr>
        <w:t xml:space="preserve"> clear picture of the current status of this process. Despite the individual and collective efforts of the Universities and Environmental University Networks </w:t>
      </w:r>
      <w:r w:rsidR="00E82192" w:rsidRPr="00FD0341">
        <w:rPr>
          <w:rFonts w:ascii="Verdana" w:eastAsiaTheme="minorHAnsi" w:hAnsi="Verdana" w:cstheme="minorBidi"/>
          <w:sz w:val="20"/>
          <w:szCs w:val="20"/>
          <w:lang w:val="en-GB" w:eastAsia="en-US"/>
        </w:rPr>
        <w:t>of</w:t>
      </w:r>
      <w:r w:rsidRPr="00FD0341">
        <w:rPr>
          <w:rFonts w:ascii="Verdana" w:eastAsiaTheme="minorHAnsi" w:hAnsi="Verdana" w:cstheme="minorBidi"/>
          <w:sz w:val="20"/>
          <w:szCs w:val="20"/>
          <w:lang w:val="en-GB" w:eastAsia="en-US"/>
        </w:rPr>
        <w:t xml:space="preserve"> ARIUSA to implement their commitment to sustainability, they know very little about the general process in which they are </w:t>
      </w:r>
      <w:r w:rsidR="00E82192" w:rsidRPr="00FD0341">
        <w:rPr>
          <w:rFonts w:ascii="Verdana" w:eastAsiaTheme="minorHAnsi" w:hAnsi="Verdana" w:cstheme="minorBidi"/>
          <w:sz w:val="20"/>
          <w:szCs w:val="20"/>
          <w:lang w:val="en-GB" w:eastAsia="en-US"/>
        </w:rPr>
        <w:t>participating.”</w:t>
      </w:r>
    </w:p>
    <w:p w:rsidR="004E42B9" w:rsidRPr="00FD0341" w:rsidRDefault="004E42B9" w:rsidP="00FD0341">
      <w:pPr>
        <w:pStyle w:val="NormalWeb"/>
        <w:numPr>
          <w:ilvl w:val="0"/>
          <w:numId w:val="22"/>
        </w:numPr>
        <w:spacing w:before="0" w:beforeAutospacing="0" w:after="120" w:afterAutospacing="0"/>
        <w:ind w:left="0" w:firstLine="0"/>
        <w:rPr>
          <w:rFonts w:ascii="Verdana" w:eastAsiaTheme="minorHAnsi" w:hAnsi="Verdana" w:cstheme="minorBidi"/>
          <w:sz w:val="20"/>
          <w:szCs w:val="20"/>
          <w:lang w:val="en-GB" w:eastAsia="en-US"/>
        </w:rPr>
      </w:pPr>
      <w:r w:rsidRPr="00FD0341">
        <w:rPr>
          <w:rFonts w:ascii="Verdana" w:eastAsiaTheme="minorHAnsi" w:hAnsi="Verdana" w:cstheme="minorBidi"/>
          <w:sz w:val="20"/>
          <w:szCs w:val="20"/>
          <w:lang w:val="en-GB" w:eastAsia="en-US"/>
        </w:rPr>
        <w:t>And the report on the results of national fora on environment and sustainability (</w:t>
      </w:r>
      <w:r w:rsidR="00D85099" w:rsidRPr="00FD0341">
        <w:rPr>
          <w:rFonts w:ascii="Verdana" w:eastAsiaTheme="minorHAnsi" w:hAnsi="Verdana" w:cstheme="minorBidi"/>
          <w:sz w:val="20"/>
          <w:szCs w:val="20"/>
          <w:lang w:val="en-GB" w:eastAsia="en-US"/>
        </w:rPr>
        <w:t>see list of reference below</w:t>
      </w:r>
      <w:r w:rsidRPr="00FD0341">
        <w:rPr>
          <w:rFonts w:ascii="Verdana" w:eastAsiaTheme="minorHAnsi" w:hAnsi="Verdana" w:cstheme="minorBidi"/>
          <w:sz w:val="20"/>
          <w:szCs w:val="20"/>
          <w:lang w:val="en-GB" w:eastAsia="en-US"/>
        </w:rPr>
        <w:t xml:space="preserve">) highlights: "2) </w:t>
      </w:r>
      <w:proofErr w:type="gramStart"/>
      <w:r w:rsidRPr="00FD0341">
        <w:rPr>
          <w:rFonts w:ascii="Verdana" w:eastAsiaTheme="minorHAnsi" w:hAnsi="Verdana" w:cstheme="minorBidi"/>
          <w:sz w:val="20"/>
          <w:szCs w:val="20"/>
          <w:lang w:val="en-GB" w:eastAsia="en-US"/>
        </w:rPr>
        <w:t>On</w:t>
      </w:r>
      <w:proofErr w:type="gramEnd"/>
      <w:r w:rsidRPr="00FD0341">
        <w:rPr>
          <w:rFonts w:ascii="Verdana" w:eastAsiaTheme="minorHAnsi" w:hAnsi="Verdana" w:cstheme="minorBidi"/>
          <w:sz w:val="20"/>
          <w:szCs w:val="20"/>
          <w:lang w:val="en-GB" w:eastAsia="en-US"/>
        </w:rPr>
        <w:t xml:space="preserve"> the relationship of networks and universities with the Ministries of Environment and Education in each country. </w:t>
      </w:r>
    </w:p>
    <w:p w:rsidR="004E42B9" w:rsidRPr="00FD0341" w:rsidRDefault="004E42B9" w:rsidP="00FD0341">
      <w:pPr>
        <w:pStyle w:val="NormalWeb"/>
        <w:numPr>
          <w:ilvl w:val="0"/>
          <w:numId w:val="22"/>
        </w:numPr>
        <w:spacing w:before="0" w:beforeAutospacing="0" w:after="120" w:afterAutospacing="0"/>
        <w:ind w:left="0" w:firstLine="0"/>
        <w:rPr>
          <w:rFonts w:ascii="Verdana" w:eastAsiaTheme="minorHAnsi" w:hAnsi="Verdana" w:cstheme="minorBidi"/>
          <w:sz w:val="20"/>
          <w:szCs w:val="20"/>
          <w:lang w:val="en-GB" w:eastAsia="en-US"/>
        </w:rPr>
      </w:pPr>
      <w:r w:rsidRPr="00FD0341">
        <w:rPr>
          <w:rFonts w:ascii="Verdana" w:eastAsiaTheme="minorHAnsi" w:hAnsi="Verdana" w:cstheme="minorBidi"/>
          <w:sz w:val="20"/>
          <w:szCs w:val="20"/>
          <w:lang w:val="en-GB" w:eastAsia="en-US"/>
        </w:rPr>
        <w:t xml:space="preserve">Relations between universities and university networks with the Ministries of Environment and Education </w:t>
      </w:r>
      <w:r w:rsidR="00142A8E" w:rsidRPr="00FD0341">
        <w:rPr>
          <w:rFonts w:ascii="Verdana" w:eastAsiaTheme="minorHAnsi" w:hAnsi="Verdana" w:cstheme="minorBidi"/>
          <w:sz w:val="20"/>
          <w:szCs w:val="20"/>
          <w:lang w:val="en-GB" w:eastAsia="en-US"/>
        </w:rPr>
        <w:t xml:space="preserve">vary </w:t>
      </w:r>
      <w:r w:rsidRPr="00FD0341">
        <w:rPr>
          <w:rFonts w:ascii="Verdana" w:eastAsiaTheme="minorHAnsi" w:hAnsi="Verdana" w:cstheme="minorBidi"/>
          <w:sz w:val="20"/>
          <w:szCs w:val="20"/>
          <w:lang w:val="en-GB" w:eastAsia="en-US"/>
        </w:rPr>
        <w:t xml:space="preserve">in each country. In Peru this relationship is very close and the Ministry of Environment has a specific area of </w:t>
      </w:r>
      <w:r w:rsidRPr="00FD0341">
        <w:rPr>
          <w:rFonts w:ascii="Cambria Math" w:eastAsiaTheme="minorHAnsi" w:hAnsi="Cambria Math" w:cs="Cambria Math"/>
          <w:sz w:val="20"/>
          <w:szCs w:val="20"/>
          <w:lang w:val="en-GB" w:eastAsia="en-US"/>
        </w:rPr>
        <w:t>​​</w:t>
      </w:r>
      <w:r w:rsidRPr="00FD0341">
        <w:rPr>
          <w:rFonts w:ascii="Verdana" w:eastAsiaTheme="minorHAnsi" w:hAnsi="Verdana" w:cs="Verdana"/>
          <w:sz w:val="20"/>
          <w:szCs w:val="20"/>
          <w:lang w:val="en-GB" w:eastAsia="en-US"/>
        </w:rPr>
        <w:t xml:space="preserve">cooperation with universities ... </w:t>
      </w:r>
    </w:p>
    <w:p w:rsidR="004E42B9" w:rsidRPr="00FD0341" w:rsidRDefault="004E42B9" w:rsidP="00FD0341">
      <w:pPr>
        <w:pStyle w:val="NormalWeb"/>
        <w:numPr>
          <w:ilvl w:val="0"/>
          <w:numId w:val="22"/>
        </w:numPr>
        <w:spacing w:before="0" w:beforeAutospacing="0" w:after="120" w:afterAutospacing="0"/>
        <w:ind w:left="0" w:firstLine="0"/>
        <w:rPr>
          <w:rFonts w:ascii="Verdana" w:eastAsiaTheme="minorHAnsi" w:hAnsi="Verdana" w:cstheme="minorBidi"/>
          <w:sz w:val="20"/>
          <w:szCs w:val="20"/>
          <w:lang w:val="en-GB" w:eastAsia="en-US"/>
        </w:rPr>
      </w:pPr>
      <w:r w:rsidRPr="00FD0341">
        <w:rPr>
          <w:rFonts w:ascii="Verdana" w:eastAsiaTheme="minorHAnsi" w:hAnsi="Verdana" w:cstheme="minorBidi"/>
          <w:sz w:val="20"/>
          <w:szCs w:val="20"/>
          <w:lang w:val="en-GB" w:eastAsia="en-US"/>
        </w:rPr>
        <w:t xml:space="preserve">In other countries, the Ministry of Environment is part of the </w:t>
      </w:r>
      <w:r w:rsidR="00142A8E" w:rsidRPr="00FD0341">
        <w:rPr>
          <w:rFonts w:ascii="Verdana" w:eastAsiaTheme="minorHAnsi" w:hAnsi="Verdana" w:cstheme="minorBidi"/>
          <w:sz w:val="20"/>
          <w:szCs w:val="20"/>
          <w:lang w:val="en-GB" w:eastAsia="en-US"/>
        </w:rPr>
        <w:t xml:space="preserve">management of the </w:t>
      </w:r>
      <w:r w:rsidRPr="00FD0341">
        <w:rPr>
          <w:rFonts w:ascii="Verdana" w:eastAsiaTheme="minorHAnsi" w:hAnsi="Verdana" w:cstheme="minorBidi"/>
          <w:sz w:val="20"/>
          <w:szCs w:val="20"/>
          <w:lang w:val="en-GB" w:eastAsia="en-US"/>
        </w:rPr>
        <w:t xml:space="preserve">network of universities and </w:t>
      </w:r>
      <w:r w:rsidR="00142A8E" w:rsidRPr="00FD0341">
        <w:rPr>
          <w:rFonts w:ascii="Verdana" w:eastAsiaTheme="minorHAnsi" w:hAnsi="Verdana" w:cstheme="minorBidi"/>
          <w:sz w:val="20"/>
          <w:szCs w:val="20"/>
          <w:lang w:val="en-GB" w:eastAsia="en-US"/>
        </w:rPr>
        <w:t xml:space="preserve">participates in </w:t>
      </w:r>
      <w:r w:rsidRPr="00FD0341">
        <w:rPr>
          <w:rFonts w:ascii="Verdana" w:eastAsiaTheme="minorHAnsi" w:hAnsi="Verdana" w:cstheme="minorBidi"/>
          <w:sz w:val="20"/>
          <w:szCs w:val="20"/>
          <w:lang w:val="en-GB" w:eastAsia="en-US"/>
        </w:rPr>
        <w:t>decision</w:t>
      </w:r>
      <w:r w:rsidR="00142A8E" w:rsidRPr="00FD0341">
        <w:rPr>
          <w:rFonts w:ascii="Verdana" w:eastAsiaTheme="minorHAnsi" w:hAnsi="Verdana" w:cstheme="minorBidi"/>
          <w:sz w:val="20"/>
          <w:szCs w:val="20"/>
          <w:lang w:val="en-GB" w:eastAsia="en-US"/>
        </w:rPr>
        <w:t xml:space="preserve"> making </w:t>
      </w:r>
      <w:r w:rsidRPr="00FD0341">
        <w:rPr>
          <w:rFonts w:ascii="Verdana" w:eastAsiaTheme="minorHAnsi" w:hAnsi="Verdana" w:cstheme="minorBidi"/>
          <w:sz w:val="20"/>
          <w:szCs w:val="20"/>
          <w:lang w:val="en-GB" w:eastAsia="en-US"/>
        </w:rPr>
        <w:t xml:space="preserve">or </w:t>
      </w:r>
      <w:r w:rsidR="00142A8E" w:rsidRPr="00FD0341">
        <w:rPr>
          <w:rFonts w:ascii="Verdana" w:eastAsiaTheme="minorHAnsi" w:hAnsi="Verdana" w:cstheme="minorBidi"/>
          <w:sz w:val="20"/>
          <w:szCs w:val="20"/>
          <w:lang w:val="en-GB" w:eastAsia="en-US"/>
        </w:rPr>
        <w:t>research activities</w:t>
      </w:r>
      <w:r w:rsidRPr="00FD0341">
        <w:rPr>
          <w:rFonts w:ascii="Verdana" w:eastAsiaTheme="minorHAnsi" w:hAnsi="Verdana" w:cstheme="minorBidi"/>
          <w:sz w:val="20"/>
          <w:szCs w:val="20"/>
          <w:lang w:val="en-GB" w:eastAsia="en-US"/>
        </w:rPr>
        <w:t xml:space="preserve">. In </w:t>
      </w:r>
      <w:r w:rsidR="00142A8E" w:rsidRPr="00FD0341">
        <w:rPr>
          <w:rFonts w:ascii="Verdana" w:eastAsiaTheme="minorHAnsi" w:hAnsi="Verdana" w:cstheme="minorBidi"/>
          <w:sz w:val="20"/>
          <w:szCs w:val="20"/>
          <w:lang w:val="en-GB" w:eastAsia="en-US"/>
        </w:rPr>
        <w:t>some</w:t>
      </w:r>
      <w:r w:rsidRPr="00FD0341">
        <w:rPr>
          <w:rFonts w:ascii="Verdana" w:eastAsiaTheme="minorHAnsi" w:hAnsi="Verdana" w:cstheme="minorBidi"/>
          <w:sz w:val="20"/>
          <w:szCs w:val="20"/>
          <w:lang w:val="en-GB" w:eastAsia="en-US"/>
        </w:rPr>
        <w:t xml:space="preserve"> cases partnership</w:t>
      </w:r>
      <w:r w:rsidR="00142A8E" w:rsidRPr="00FD0341">
        <w:rPr>
          <w:rFonts w:ascii="Verdana" w:eastAsiaTheme="minorHAnsi" w:hAnsi="Verdana" w:cstheme="minorBidi"/>
          <w:sz w:val="20"/>
          <w:szCs w:val="20"/>
          <w:lang w:val="en-GB" w:eastAsia="en-US"/>
        </w:rPr>
        <w:t>s have not been formalised</w:t>
      </w:r>
      <w:r w:rsidRPr="00FD0341">
        <w:rPr>
          <w:rFonts w:ascii="Verdana" w:eastAsiaTheme="minorHAnsi" w:hAnsi="Verdana" w:cstheme="minorBidi"/>
          <w:sz w:val="20"/>
          <w:szCs w:val="20"/>
          <w:lang w:val="en-GB" w:eastAsia="en-US"/>
        </w:rPr>
        <w:t xml:space="preserve"> and </w:t>
      </w:r>
      <w:r w:rsidR="00142A8E" w:rsidRPr="00FD0341">
        <w:rPr>
          <w:rFonts w:ascii="Verdana" w:eastAsiaTheme="minorHAnsi" w:hAnsi="Verdana" w:cstheme="minorBidi"/>
          <w:sz w:val="20"/>
          <w:szCs w:val="20"/>
          <w:lang w:val="en-GB" w:eastAsia="en-US"/>
        </w:rPr>
        <w:t xml:space="preserve">in </w:t>
      </w:r>
      <w:r w:rsidRPr="00FD0341">
        <w:rPr>
          <w:rFonts w:ascii="Verdana" w:eastAsiaTheme="minorHAnsi" w:hAnsi="Verdana" w:cstheme="minorBidi"/>
          <w:sz w:val="20"/>
          <w:szCs w:val="20"/>
          <w:lang w:val="en-GB" w:eastAsia="en-US"/>
        </w:rPr>
        <w:t>other cases there are tensions for different positions on certain issues.</w:t>
      </w:r>
      <w:r w:rsidR="00EA1279" w:rsidRPr="00FD0341">
        <w:rPr>
          <w:rFonts w:ascii="Verdana" w:eastAsiaTheme="minorHAnsi" w:hAnsi="Verdana" w:cstheme="minorBidi"/>
          <w:sz w:val="20"/>
          <w:szCs w:val="20"/>
          <w:lang w:val="en-GB" w:eastAsia="en-US"/>
        </w:rPr>
        <w:t>”</w:t>
      </w:r>
    </w:p>
    <w:p w:rsidR="00D944F2" w:rsidRPr="00FD0341" w:rsidRDefault="00590668" w:rsidP="00FD0341">
      <w:pPr>
        <w:pStyle w:val="NormalWeb"/>
        <w:numPr>
          <w:ilvl w:val="0"/>
          <w:numId w:val="22"/>
        </w:numPr>
        <w:spacing w:before="0" w:beforeAutospacing="0" w:after="120" w:afterAutospacing="0"/>
        <w:ind w:left="0" w:firstLine="0"/>
        <w:rPr>
          <w:rFonts w:ascii="Verdana" w:eastAsiaTheme="minorHAnsi" w:hAnsi="Verdana" w:cstheme="minorBidi"/>
          <w:sz w:val="20"/>
          <w:szCs w:val="20"/>
          <w:lang w:val="en-GB" w:eastAsia="en-US"/>
        </w:rPr>
      </w:pPr>
      <w:r w:rsidRPr="00FD0341">
        <w:rPr>
          <w:rFonts w:ascii="Verdana" w:eastAsiaTheme="minorHAnsi" w:hAnsi="Verdana" w:cstheme="minorBidi"/>
          <w:sz w:val="20"/>
          <w:szCs w:val="20"/>
          <w:lang w:val="en-GB" w:eastAsia="en-US"/>
        </w:rPr>
        <w:t>Activities with universities also benefited from the financial support of UNEP's Environmental Education and Training Unit to participate in events outside</w:t>
      </w:r>
      <w:r w:rsidR="00E82192" w:rsidRPr="00FD0341">
        <w:rPr>
          <w:rFonts w:ascii="Verdana" w:eastAsiaTheme="minorHAnsi" w:hAnsi="Verdana" w:cstheme="minorBidi"/>
          <w:sz w:val="20"/>
          <w:szCs w:val="20"/>
          <w:lang w:val="en-GB" w:eastAsia="en-US"/>
        </w:rPr>
        <w:t xml:space="preserve"> of</w:t>
      </w:r>
      <w:r w:rsidRPr="00FD0341">
        <w:rPr>
          <w:rFonts w:ascii="Verdana" w:eastAsiaTheme="minorHAnsi" w:hAnsi="Verdana" w:cstheme="minorBidi"/>
          <w:sz w:val="20"/>
          <w:szCs w:val="20"/>
          <w:lang w:val="en-GB" w:eastAsia="en-US"/>
        </w:rPr>
        <w:t xml:space="preserve"> the region including:</w:t>
      </w:r>
    </w:p>
    <w:p w:rsidR="00D944F2" w:rsidRPr="00205D74" w:rsidRDefault="00D944F2" w:rsidP="007C48FE">
      <w:pPr>
        <w:pStyle w:val="NormalWeb"/>
        <w:spacing w:before="0" w:beforeAutospacing="0" w:after="0" w:afterAutospacing="0"/>
        <w:ind w:left="0"/>
        <w:rPr>
          <w:rFonts w:ascii="Verdana" w:eastAsiaTheme="minorHAnsi" w:hAnsi="Verdana" w:cstheme="minorBidi"/>
          <w:sz w:val="20"/>
          <w:szCs w:val="20"/>
          <w:lang w:val="en-GB" w:eastAsia="en-US"/>
        </w:rPr>
      </w:pPr>
    </w:p>
    <w:p w:rsidR="00D944F2" w:rsidRPr="00205D74" w:rsidRDefault="00590668" w:rsidP="007C48FE">
      <w:pPr>
        <w:pStyle w:val="NormalWeb"/>
        <w:numPr>
          <w:ilvl w:val="0"/>
          <w:numId w:val="14"/>
        </w:numPr>
        <w:spacing w:before="0" w:beforeAutospacing="0" w:after="120" w:afterAutospacing="0"/>
        <w:ind w:left="227" w:firstLine="0"/>
        <w:rPr>
          <w:rFonts w:ascii="Verdana" w:eastAsiaTheme="minorHAnsi" w:hAnsi="Verdana" w:cstheme="minorBidi"/>
          <w:sz w:val="20"/>
          <w:szCs w:val="20"/>
          <w:lang w:val="en-GB" w:eastAsia="en-US"/>
        </w:rPr>
      </w:pPr>
      <w:r w:rsidRPr="00205D74">
        <w:rPr>
          <w:rFonts w:ascii="Verdana" w:eastAsiaTheme="minorHAnsi" w:hAnsi="Verdana" w:cstheme="minorBidi"/>
          <w:sz w:val="20"/>
          <w:szCs w:val="20"/>
          <w:lang w:val="en-GB" w:eastAsia="en-US"/>
        </w:rPr>
        <w:t xml:space="preserve">The GUPES 'Green Room' during the 27th UNEP Governing Council (February 2013, Nairobi, Kenya). </w:t>
      </w:r>
      <w:r w:rsidR="00D85099">
        <w:rPr>
          <w:rFonts w:ascii="Verdana" w:eastAsiaTheme="minorHAnsi" w:hAnsi="Verdana" w:cstheme="minorBidi"/>
          <w:sz w:val="20"/>
          <w:szCs w:val="20"/>
          <w:lang w:val="en-GB" w:eastAsia="en-US"/>
        </w:rPr>
        <w:t xml:space="preserve">During this event, UNEP also launched a global publication on </w:t>
      </w:r>
      <w:r w:rsidR="00D85099" w:rsidRPr="00D85099">
        <w:rPr>
          <w:rFonts w:ascii="Verdana" w:eastAsiaTheme="minorHAnsi" w:hAnsi="Verdana" w:cstheme="minorBidi"/>
          <w:sz w:val="20"/>
          <w:szCs w:val="20"/>
          <w:lang w:val="en-GB" w:eastAsia="en-US"/>
        </w:rPr>
        <w:t xml:space="preserve">Greening universities toolkit transforming universities into green and sustainable campuses (UNEP, 2013): </w:t>
      </w:r>
      <w:hyperlink r:id="rId8" w:history="1">
        <w:r w:rsidR="00D85099" w:rsidRPr="006A50BB">
          <w:rPr>
            <w:rStyle w:val="Hipervnculo"/>
            <w:rFonts w:ascii="Verdana" w:eastAsiaTheme="minorHAnsi" w:hAnsi="Verdana" w:cstheme="minorBidi"/>
            <w:sz w:val="20"/>
            <w:szCs w:val="20"/>
            <w:lang w:val="en-GB" w:eastAsia="en-US"/>
          </w:rPr>
          <w:t>http://www.unep.org/training/docs/Greening_University_Toolkit.pdf</w:t>
        </w:r>
      </w:hyperlink>
      <w:r w:rsidR="00D85099" w:rsidRPr="00D85099">
        <w:rPr>
          <w:rFonts w:ascii="Verdana" w:eastAsiaTheme="minorHAnsi" w:hAnsi="Verdana" w:cstheme="minorBidi"/>
          <w:sz w:val="20"/>
          <w:szCs w:val="20"/>
          <w:lang w:val="en-GB" w:eastAsia="en-US"/>
        </w:rPr>
        <w:t>)</w:t>
      </w:r>
      <w:r w:rsidR="00D85099">
        <w:rPr>
          <w:rFonts w:ascii="Verdana" w:eastAsiaTheme="minorHAnsi" w:hAnsi="Verdana" w:cstheme="minorBidi"/>
          <w:sz w:val="20"/>
          <w:szCs w:val="20"/>
          <w:lang w:val="en-GB" w:eastAsia="en-US"/>
        </w:rPr>
        <w:t xml:space="preserve"> which is being translated and adapted to the region.</w:t>
      </w:r>
    </w:p>
    <w:p w:rsidR="00D944F2" w:rsidRPr="00E53EBE" w:rsidRDefault="00590668" w:rsidP="007C48FE">
      <w:pPr>
        <w:pStyle w:val="NormalWeb"/>
        <w:numPr>
          <w:ilvl w:val="0"/>
          <w:numId w:val="14"/>
        </w:numPr>
        <w:spacing w:before="0" w:beforeAutospacing="0" w:after="120" w:afterAutospacing="0"/>
        <w:ind w:left="227" w:firstLine="0"/>
        <w:rPr>
          <w:rFonts w:ascii="Verdana" w:eastAsiaTheme="minorHAnsi" w:hAnsi="Verdana" w:cstheme="minorBidi"/>
          <w:sz w:val="20"/>
          <w:szCs w:val="20"/>
          <w:lang w:val="en-GB" w:eastAsia="en-US"/>
        </w:rPr>
      </w:pPr>
      <w:r w:rsidRPr="00205D74">
        <w:rPr>
          <w:rFonts w:ascii="Verdana" w:eastAsiaTheme="minorHAnsi" w:hAnsi="Verdana" w:cstheme="minorBidi"/>
          <w:sz w:val="20"/>
          <w:szCs w:val="20"/>
          <w:lang w:val="en-GB" w:eastAsia="en-US"/>
        </w:rPr>
        <w:t>The Seventh World Environmental Education Congress (June 2013, Marrakech, Morocco). Networks of Argentina</w:t>
      </w:r>
      <w:r w:rsidR="00986DFE">
        <w:rPr>
          <w:rFonts w:ascii="Verdana" w:eastAsiaTheme="minorHAnsi" w:hAnsi="Verdana" w:cstheme="minorBidi"/>
          <w:sz w:val="20"/>
          <w:szCs w:val="20"/>
          <w:lang w:val="en-GB" w:eastAsia="en-US"/>
        </w:rPr>
        <w:t xml:space="preserve"> (Argentinean Network of Universities for Environment and Sustainability (RAUSA for its initials in Spanish), </w:t>
      </w:r>
      <w:r w:rsidRPr="00205D74">
        <w:rPr>
          <w:rFonts w:ascii="Verdana" w:eastAsiaTheme="minorHAnsi" w:hAnsi="Verdana" w:cstheme="minorBidi"/>
          <w:sz w:val="20"/>
          <w:szCs w:val="20"/>
          <w:lang w:val="en-GB" w:eastAsia="en-US"/>
        </w:rPr>
        <w:t>Brazil</w:t>
      </w:r>
      <w:r w:rsidR="00986DFE">
        <w:rPr>
          <w:rFonts w:ascii="Verdana" w:eastAsiaTheme="minorHAnsi" w:hAnsi="Verdana" w:cstheme="minorBidi"/>
          <w:sz w:val="20"/>
          <w:szCs w:val="20"/>
          <w:lang w:val="en-GB" w:eastAsia="en-US"/>
        </w:rPr>
        <w:t xml:space="preserve"> (University of Sao Paulo)</w:t>
      </w:r>
      <w:r w:rsidRPr="00205D74">
        <w:rPr>
          <w:rFonts w:ascii="Verdana" w:eastAsiaTheme="minorHAnsi" w:hAnsi="Verdana" w:cstheme="minorBidi"/>
          <w:sz w:val="20"/>
          <w:szCs w:val="20"/>
          <w:lang w:val="en-GB" w:eastAsia="en-US"/>
        </w:rPr>
        <w:t xml:space="preserve">, </w:t>
      </w:r>
      <w:r w:rsidR="00986DFE" w:rsidRPr="00205D74">
        <w:rPr>
          <w:rFonts w:ascii="Verdana" w:eastAsiaTheme="minorHAnsi" w:hAnsi="Verdana" w:cstheme="minorBidi"/>
          <w:sz w:val="20"/>
          <w:szCs w:val="20"/>
          <w:lang w:val="en-GB" w:eastAsia="en-US"/>
        </w:rPr>
        <w:t>Chile</w:t>
      </w:r>
      <w:r w:rsidR="00986DFE">
        <w:rPr>
          <w:rFonts w:ascii="Verdana" w:eastAsiaTheme="minorHAnsi" w:hAnsi="Verdana" w:cstheme="minorBidi"/>
          <w:sz w:val="20"/>
          <w:szCs w:val="20"/>
          <w:lang w:val="en-GB" w:eastAsia="en-US"/>
        </w:rPr>
        <w:t xml:space="preserve"> (University of Valparaiso), Costa Rica (Costa Rican Network of Educational Institutions) </w:t>
      </w:r>
      <w:r w:rsidRPr="00205D74">
        <w:rPr>
          <w:rFonts w:ascii="Verdana" w:eastAsiaTheme="minorHAnsi" w:hAnsi="Verdana" w:cstheme="minorBidi"/>
          <w:sz w:val="20"/>
          <w:szCs w:val="20"/>
          <w:lang w:val="en-GB" w:eastAsia="en-US"/>
        </w:rPr>
        <w:t>Dominican Republic</w:t>
      </w:r>
      <w:r w:rsidR="00986DFE">
        <w:rPr>
          <w:rFonts w:ascii="Verdana" w:eastAsiaTheme="minorHAnsi" w:hAnsi="Verdana" w:cstheme="minorBidi"/>
          <w:sz w:val="20"/>
          <w:szCs w:val="20"/>
          <w:lang w:val="en-GB" w:eastAsia="en-US"/>
        </w:rPr>
        <w:t xml:space="preserve"> (</w:t>
      </w:r>
      <w:r w:rsidR="00F627A0">
        <w:rPr>
          <w:rFonts w:ascii="Verdana" w:eastAsiaTheme="minorHAnsi" w:hAnsi="Verdana" w:cstheme="minorBidi"/>
          <w:sz w:val="20"/>
          <w:szCs w:val="20"/>
          <w:lang w:val="en-GB" w:eastAsia="en-US"/>
        </w:rPr>
        <w:t xml:space="preserve">Environmental </w:t>
      </w:r>
      <w:r w:rsidR="00E53EBE">
        <w:rPr>
          <w:rFonts w:ascii="Verdana" w:eastAsiaTheme="minorHAnsi" w:hAnsi="Verdana" w:cstheme="minorBidi"/>
          <w:sz w:val="20"/>
          <w:szCs w:val="20"/>
          <w:lang w:val="en-GB" w:eastAsia="en-US"/>
        </w:rPr>
        <w:t>Network</w:t>
      </w:r>
      <w:r w:rsidR="00F627A0">
        <w:rPr>
          <w:rFonts w:ascii="Verdana" w:eastAsiaTheme="minorHAnsi" w:hAnsi="Verdana" w:cstheme="minorBidi"/>
          <w:sz w:val="20"/>
          <w:szCs w:val="20"/>
          <w:lang w:val="en-GB" w:eastAsia="en-US"/>
        </w:rPr>
        <w:t xml:space="preserve"> of </w:t>
      </w:r>
      <w:r w:rsidR="00F627A0" w:rsidRPr="00E53EBE">
        <w:rPr>
          <w:rFonts w:ascii="Verdana" w:eastAsiaTheme="minorHAnsi" w:hAnsi="Verdana" w:cstheme="minorBidi"/>
          <w:sz w:val="20"/>
          <w:szCs w:val="20"/>
          <w:lang w:val="en-GB" w:eastAsia="en-US"/>
        </w:rPr>
        <w:t>Dominican Universities (RAUDO or its initials in Spanish)</w:t>
      </w:r>
      <w:r w:rsidR="00E53EBE">
        <w:rPr>
          <w:rFonts w:ascii="Verdana" w:eastAsiaTheme="minorHAnsi" w:hAnsi="Verdana" w:cstheme="minorBidi"/>
          <w:sz w:val="20"/>
          <w:szCs w:val="20"/>
          <w:lang w:val="en-GB" w:eastAsia="en-US"/>
        </w:rPr>
        <w:t>)</w:t>
      </w:r>
      <w:r w:rsidRPr="00E53EBE">
        <w:rPr>
          <w:rFonts w:ascii="Verdana" w:eastAsiaTheme="minorHAnsi" w:hAnsi="Verdana" w:cstheme="minorBidi"/>
          <w:sz w:val="20"/>
          <w:szCs w:val="20"/>
          <w:lang w:val="en-GB" w:eastAsia="en-US"/>
        </w:rPr>
        <w:t xml:space="preserve">, as well as the West Indies University and </w:t>
      </w:r>
      <w:r w:rsidR="00D85099" w:rsidRPr="00E53EBE">
        <w:rPr>
          <w:rFonts w:ascii="Verdana" w:eastAsiaTheme="minorHAnsi" w:hAnsi="Verdana" w:cstheme="minorBidi"/>
          <w:sz w:val="20"/>
          <w:szCs w:val="20"/>
          <w:lang w:val="en-GB" w:eastAsia="en-US"/>
        </w:rPr>
        <w:t xml:space="preserve">the </w:t>
      </w:r>
      <w:proofErr w:type="spellStart"/>
      <w:r w:rsidR="00D85099" w:rsidRPr="00E53EBE">
        <w:rPr>
          <w:rFonts w:ascii="Verdana" w:eastAsiaTheme="minorHAnsi" w:hAnsi="Verdana"/>
          <w:sz w:val="20"/>
          <w:szCs w:val="20"/>
          <w:lang w:val="en-US"/>
        </w:rPr>
        <w:t>Université</w:t>
      </w:r>
      <w:proofErr w:type="spellEnd"/>
      <w:r w:rsidR="00D85099" w:rsidRPr="00E53EBE">
        <w:rPr>
          <w:rFonts w:ascii="Verdana" w:eastAsiaTheme="minorHAnsi" w:hAnsi="Verdana"/>
          <w:sz w:val="20"/>
          <w:szCs w:val="20"/>
          <w:lang w:val="en-US"/>
        </w:rPr>
        <w:t xml:space="preserve"> </w:t>
      </w:r>
      <w:proofErr w:type="spellStart"/>
      <w:r w:rsidR="00D85099" w:rsidRPr="00E53EBE">
        <w:rPr>
          <w:rFonts w:ascii="Verdana" w:eastAsiaTheme="minorHAnsi" w:hAnsi="Verdana"/>
          <w:sz w:val="20"/>
          <w:szCs w:val="20"/>
          <w:lang w:val="en-US"/>
        </w:rPr>
        <w:t>d'Etat</w:t>
      </w:r>
      <w:proofErr w:type="spellEnd"/>
      <w:r w:rsidR="00D85099" w:rsidRPr="00E53EBE">
        <w:rPr>
          <w:rFonts w:ascii="Verdana" w:eastAsiaTheme="minorHAnsi" w:hAnsi="Verdana"/>
          <w:sz w:val="20"/>
          <w:szCs w:val="20"/>
          <w:lang w:val="en-US"/>
        </w:rPr>
        <w:t xml:space="preserve"> </w:t>
      </w:r>
      <w:proofErr w:type="spellStart"/>
      <w:r w:rsidR="00D85099" w:rsidRPr="00E53EBE">
        <w:rPr>
          <w:rFonts w:ascii="Verdana" w:eastAsiaTheme="minorHAnsi" w:hAnsi="Verdana"/>
          <w:sz w:val="20"/>
          <w:szCs w:val="20"/>
          <w:lang w:val="en-US"/>
        </w:rPr>
        <w:t>d'Haiti</w:t>
      </w:r>
      <w:proofErr w:type="spellEnd"/>
      <w:r w:rsidR="00D85099" w:rsidRPr="00E53EBE">
        <w:rPr>
          <w:rFonts w:ascii="Verdana" w:eastAsiaTheme="minorHAnsi" w:hAnsi="Verdana"/>
          <w:sz w:val="20"/>
          <w:szCs w:val="20"/>
          <w:lang w:val="en-US"/>
        </w:rPr>
        <w:t xml:space="preserve"> (UEH) </w:t>
      </w:r>
      <w:r w:rsidRPr="00E53EBE">
        <w:rPr>
          <w:rFonts w:ascii="Verdana" w:eastAsiaTheme="minorHAnsi" w:hAnsi="Verdana" w:cstheme="minorBidi"/>
          <w:sz w:val="20"/>
          <w:szCs w:val="20"/>
          <w:lang w:val="en-GB" w:eastAsia="en-US"/>
        </w:rPr>
        <w:t>actively participated in the GUPES event.</w:t>
      </w:r>
    </w:p>
    <w:p w:rsidR="00D944F2" w:rsidRPr="00205D74" w:rsidRDefault="00590668" w:rsidP="007C48FE">
      <w:pPr>
        <w:pStyle w:val="NormalWeb"/>
        <w:numPr>
          <w:ilvl w:val="0"/>
          <w:numId w:val="14"/>
        </w:numPr>
        <w:spacing w:before="0" w:beforeAutospacing="0" w:after="120" w:afterAutospacing="0"/>
        <w:ind w:left="227" w:firstLine="0"/>
        <w:rPr>
          <w:rFonts w:ascii="Verdana" w:eastAsiaTheme="minorHAnsi" w:hAnsi="Verdana" w:cstheme="minorBidi"/>
          <w:sz w:val="20"/>
          <w:szCs w:val="20"/>
          <w:lang w:val="en-GB" w:eastAsia="en-US"/>
        </w:rPr>
      </w:pPr>
      <w:r w:rsidRPr="00205D74">
        <w:rPr>
          <w:rFonts w:ascii="Verdana" w:eastAsiaTheme="minorHAnsi" w:hAnsi="Verdana" w:cstheme="minorBidi"/>
          <w:sz w:val="20"/>
          <w:szCs w:val="20"/>
          <w:lang w:val="en-GB" w:eastAsia="en-US"/>
        </w:rPr>
        <w:t xml:space="preserve">The "Academia Partnership Forum" (APF) during the Sixth Global South-South Cooperation Expo 2013, October </w:t>
      </w:r>
      <w:r w:rsidR="00E82192">
        <w:rPr>
          <w:rFonts w:ascii="Verdana" w:eastAsiaTheme="minorHAnsi" w:hAnsi="Verdana" w:cstheme="minorBidi"/>
          <w:sz w:val="20"/>
          <w:szCs w:val="20"/>
          <w:lang w:val="en-GB" w:eastAsia="en-US"/>
        </w:rPr>
        <w:t xml:space="preserve">28 </w:t>
      </w:r>
      <w:r w:rsidRPr="00205D74">
        <w:rPr>
          <w:rFonts w:ascii="Verdana" w:eastAsiaTheme="minorHAnsi" w:hAnsi="Verdana" w:cstheme="minorBidi"/>
          <w:sz w:val="20"/>
          <w:szCs w:val="20"/>
          <w:lang w:val="en-GB" w:eastAsia="en-US"/>
        </w:rPr>
        <w:t xml:space="preserve">to November </w:t>
      </w:r>
      <w:r w:rsidR="00E82192">
        <w:rPr>
          <w:rFonts w:ascii="Verdana" w:eastAsiaTheme="minorHAnsi" w:hAnsi="Verdana" w:cstheme="minorBidi"/>
          <w:sz w:val="20"/>
          <w:szCs w:val="20"/>
          <w:lang w:val="en-GB" w:eastAsia="en-US"/>
        </w:rPr>
        <w:t xml:space="preserve">1 </w:t>
      </w:r>
      <w:r w:rsidRPr="00205D74">
        <w:rPr>
          <w:rFonts w:ascii="Verdana" w:eastAsiaTheme="minorHAnsi" w:hAnsi="Verdana" w:cstheme="minorBidi"/>
          <w:sz w:val="20"/>
          <w:szCs w:val="20"/>
          <w:lang w:val="en-GB" w:eastAsia="en-US"/>
        </w:rPr>
        <w:t xml:space="preserve">in Nairobi, Kenya. During the session on sustainability indicators for universities, the University of Sao Paulo in Brazil and the Autonomous University of Madrid presented the state of the environmental sustainability of universities in Latin America </w:t>
      </w:r>
      <w:r w:rsidR="00E82192">
        <w:rPr>
          <w:rFonts w:ascii="Verdana" w:eastAsiaTheme="minorHAnsi" w:hAnsi="Verdana" w:cstheme="minorBidi"/>
          <w:sz w:val="20"/>
          <w:szCs w:val="20"/>
          <w:lang w:val="en-GB" w:eastAsia="en-US"/>
        </w:rPr>
        <w:t>based on</w:t>
      </w:r>
      <w:r w:rsidRPr="00205D74">
        <w:rPr>
          <w:rFonts w:ascii="Verdana" w:eastAsiaTheme="minorHAnsi" w:hAnsi="Verdana" w:cstheme="minorBidi"/>
          <w:sz w:val="20"/>
          <w:szCs w:val="20"/>
          <w:lang w:val="en-GB" w:eastAsia="en-US"/>
        </w:rPr>
        <w:t xml:space="preserve"> a current study to prioritize sustainability indicators (e.g., reduced carbon emissions, greening practices of universities, environmental curricula development and implementation </w:t>
      </w:r>
      <w:r w:rsidRPr="00205D74">
        <w:rPr>
          <w:rFonts w:ascii="Verdana" w:eastAsiaTheme="minorHAnsi" w:hAnsi="Verdana" w:cstheme="minorBidi"/>
          <w:sz w:val="20"/>
          <w:szCs w:val="20"/>
          <w:lang w:val="en-GB" w:eastAsia="en-US"/>
        </w:rPr>
        <w:lastRenderedPageBreak/>
        <w:t>(according to the preliminary report, for example, there has been an 82% increase in the reduction of carbon emissions (2007-10) and a 53% increase in sustainable practices (2007-10) within university facilities).</w:t>
      </w:r>
    </w:p>
    <w:p w:rsidR="00D944F2" w:rsidRDefault="00D944F2" w:rsidP="007C48FE">
      <w:pPr>
        <w:pStyle w:val="NormalWeb"/>
        <w:spacing w:before="0" w:beforeAutospacing="0" w:after="0" w:afterAutospacing="0"/>
        <w:ind w:left="0"/>
        <w:rPr>
          <w:rFonts w:ascii="Verdana" w:hAnsi="Verdana"/>
          <w:sz w:val="20"/>
          <w:szCs w:val="20"/>
          <w:lang w:val="en-GB"/>
        </w:rPr>
      </w:pPr>
    </w:p>
    <w:p w:rsidR="00F627A0" w:rsidRPr="00205D74" w:rsidRDefault="00F627A0" w:rsidP="007C48FE">
      <w:pPr>
        <w:pStyle w:val="NormalWeb"/>
        <w:numPr>
          <w:ilvl w:val="0"/>
          <w:numId w:val="22"/>
        </w:numPr>
        <w:spacing w:before="0" w:beforeAutospacing="0" w:after="0" w:afterAutospacing="0"/>
        <w:ind w:left="0" w:firstLine="0"/>
        <w:rPr>
          <w:rFonts w:ascii="Verdana" w:hAnsi="Verdana"/>
          <w:sz w:val="20"/>
          <w:szCs w:val="20"/>
          <w:lang w:val="en-GB"/>
        </w:rPr>
      </w:pPr>
      <w:r>
        <w:rPr>
          <w:rFonts w:ascii="Verdana" w:hAnsi="Verdana"/>
          <w:sz w:val="20"/>
          <w:szCs w:val="20"/>
          <w:lang w:val="en-GB"/>
        </w:rPr>
        <w:t>In the framework of the climate</w:t>
      </w:r>
      <w:r w:rsidRPr="00F627A0">
        <w:rPr>
          <w:rFonts w:ascii="Verdana" w:hAnsi="Verdana"/>
          <w:sz w:val="20"/>
          <w:szCs w:val="20"/>
          <w:lang w:val="en-GB"/>
        </w:rPr>
        <w:t xml:space="preserve"> change</w:t>
      </w:r>
      <w:r>
        <w:rPr>
          <w:rFonts w:ascii="Verdana" w:hAnsi="Verdana"/>
          <w:sz w:val="20"/>
          <w:szCs w:val="20"/>
          <w:lang w:val="en-GB"/>
        </w:rPr>
        <w:t xml:space="preserve"> programme</w:t>
      </w:r>
      <w:r w:rsidRPr="00F627A0">
        <w:rPr>
          <w:rFonts w:ascii="Verdana" w:hAnsi="Verdana"/>
          <w:sz w:val="20"/>
          <w:szCs w:val="20"/>
          <w:lang w:val="en-GB"/>
        </w:rPr>
        <w:t xml:space="preserve"> and the Environmental Training Network, UNEP facilitated the participation of a </w:t>
      </w:r>
      <w:r>
        <w:rPr>
          <w:rFonts w:ascii="Verdana" w:hAnsi="Verdana"/>
          <w:sz w:val="20"/>
          <w:szCs w:val="20"/>
          <w:lang w:val="en-GB"/>
        </w:rPr>
        <w:t>professor</w:t>
      </w:r>
      <w:r w:rsidRPr="00F627A0">
        <w:rPr>
          <w:rFonts w:ascii="Verdana" w:hAnsi="Verdana"/>
          <w:sz w:val="20"/>
          <w:szCs w:val="20"/>
          <w:lang w:val="en-GB"/>
        </w:rPr>
        <w:t xml:space="preserve"> from the College of the Bahamas in the "Education for Sustainable Development/Climate Change Education for Sustainable Development Workshop" held from 13 to 15 May at the Mona Visitors' Lodge &amp; Conference Centre of the University of the West Indies in Mona, Jamaica.</w:t>
      </w:r>
    </w:p>
    <w:p w:rsidR="00D944F2" w:rsidRPr="00205D74" w:rsidRDefault="00590668" w:rsidP="007C48FE">
      <w:pPr>
        <w:pStyle w:val="Prrafodelista"/>
        <w:numPr>
          <w:ilvl w:val="0"/>
          <w:numId w:val="20"/>
        </w:numPr>
        <w:ind w:left="0" w:firstLine="0"/>
        <w:contextualSpacing w:val="0"/>
        <w:rPr>
          <w:b/>
          <w:lang w:val="en-GB"/>
        </w:rPr>
      </w:pPr>
      <w:r w:rsidRPr="00205D74">
        <w:rPr>
          <w:b/>
          <w:lang w:val="en-GB"/>
        </w:rPr>
        <w:t>Exchange of experiences between Ministries of the Environment of the region</w:t>
      </w:r>
    </w:p>
    <w:p w:rsidR="00D944F2" w:rsidRPr="00205D74" w:rsidRDefault="00D944F2" w:rsidP="007C48FE">
      <w:pPr>
        <w:ind w:left="0"/>
        <w:rPr>
          <w:rFonts w:ascii="Verdana" w:hAnsi="Verdana"/>
          <w:sz w:val="20"/>
          <w:szCs w:val="20"/>
          <w:lang w:val="en-GB"/>
        </w:rPr>
      </w:pPr>
    </w:p>
    <w:p w:rsidR="00D944F2" w:rsidRPr="00205D74" w:rsidRDefault="00590668" w:rsidP="007C48FE">
      <w:pPr>
        <w:pStyle w:val="Prrafodelista"/>
        <w:numPr>
          <w:ilvl w:val="0"/>
          <w:numId w:val="22"/>
        </w:numPr>
        <w:ind w:left="0" w:firstLine="0"/>
        <w:contextualSpacing w:val="0"/>
        <w:rPr>
          <w:lang w:val="en-GB"/>
        </w:rPr>
      </w:pPr>
      <w:r w:rsidRPr="00205D74">
        <w:rPr>
          <w:lang w:val="en-GB"/>
        </w:rPr>
        <w:t xml:space="preserve">Through virtual meetings, UNEP fostered the exchange of experiences among the Network focal points. </w:t>
      </w:r>
      <w:r w:rsidR="00E82192">
        <w:rPr>
          <w:lang w:val="en-GB"/>
        </w:rPr>
        <w:t>Four virtual meetings were held b</w:t>
      </w:r>
      <w:r w:rsidRPr="00205D74">
        <w:rPr>
          <w:lang w:val="en-GB"/>
        </w:rPr>
        <w:t xml:space="preserve">etween May and December 2013. The issues addressed, </w:t>
      </w:r>
      <w:r w:rsidR="00E82192">
        <w:rPr>
          <w:lang w:val="en-GB"/>
        </w:rPr>
        <w:t xml:space="preserve">based </w:t>
      </w:r>
      <w:r w:rsidRPr="00205D74">
        <w:rPr>
          <w:lang w:val="en-GB"/>
        </w:rPr>
        <w:t>on the initiative of the respective focal points, included:</w:t>
      </w:r>
    </w:p>
    <w:p w:rsidR="00D944F2" w:rsidRPr="00E82192" w:rsidRDefault="00590668" w:rsidP="007C48FE">
      <w:pPr>
        <w:pStyle w:val="Prrafodelista"/>
        <w:numPr>
          <w:ilvl w:val="0"/>
          <w:numId w:val="12"/>
        </w:numPr>
        <w:ind w:left="227" w:firstLine="0"/>
        <w:contextualSpacing w:val="0"/>
        <w:rPr>
          <w:rFonts w:eastAsiaTheme="minorHAnsi"/>
          <w:lang w:val="en-GB"/>
        </w:rPr>
      </w:pPr>
      <w:r w:rsidRPr="00205D74">
        <w:rPr>
          <w:rFonts w:eastAsiaTheme="minorHAnsi"/>
          <w:u w:val="single"/>
          <w:lang w:val="en-GB"/>
        </w:rPr>
        <w:t xml:space="preserve">Uruguay: </w:t>
      </w:r>
      <w:r w:rsidR="0003237C" w:rsidRPr="0003237C">
        <w:rPr>
          <w:rFonts w:eastAsiaTheme="minorHAnsi"/>
          <w:lang w:val="en-GB"/>
        </w:rPr>
        <w:t>Framework Programme for the Sustainable Management of Water Resources of the La Plata Basin in Relation to the Effects of Climate Variability and Change (CIC Framework Programme) and the Centre for Social and Environmental Knowledge and Care of the River Plate Basin.</w:t>
      </w:r>
    </w:p>
    <w:p w:rsidR="00D944F2" w:rsidRPr="00E82192" w:rsidRDefault="00590668" w:rsidP="007C48FE">
      <w:pPr>
        <w:pStyle w:val="Prrafodelista"/>
        <w:numPr>
          <w:ilvl w:val="0"/>
          <w:numId w:val="12"/>
        </w:numPr>
        <w:ind w:left="227" w:firstLine="0"/>
        <w:contextualSpacing w:val="0"/>
        <w:rPr>
          <w:rFonts w:eastAsiaTheme="minorHAnsi"/>
          <w:lang w:val="en-GB"/>
        </w:rPr>
      </w:pPr>
      <w:r w:rsidRPr="00205D74">
        <w:rPr>
          <w:rFonts w:eastAsiaTheme="minorHAnsi"/>
          <w:u w:val="single"/>
          <w:lang w:val="en-GB"/>
        </w:rPr>
        <w:t xml:space="preserve">Panama: </w:t>
      </w:r>
      <w:r w:rsidR="00E82192">
        <w:rPr>
          <w:rFonts w:eastAsiaTheme="minorHAnsi"/>
          <w:lang w:val="en-GB"/>
        </w:rPr>
        <w:t>E</w:t>
      </w:r>
      <w:r w:rsidR="0003237C" w:rsidRPr="0003237C">
        <w:rPr>
          <w:rFonts w:eastAsiaTheme="minorHAnsi"/>
          <w:lang w:val="en-GB"/>
        </w:rPr>
        <w:t>nvironmental education programmes of the National Environmental Authority.</w:t>
      </w:r>
    </w:p>
    <w:p w:rsidR="00D944F2" w:rsidRPr="00205D74" w:rsidRDefault="00590668" w:rsidP="007C48FE">
      <w:pPr>
        <w:pStyle w:val="Prrafodelista"/>
        <w:numPr>
          <w:ilvl w:val="0"/>
          <w:numId w:val="12"/>
        </w:numPr>
        <w:ind w:left="227" w:firstLine="0"/>
        <w:contextualSpacing w:val="0"/>
        <w:rPr>
          <w:rFonts w:eastAsiaTheme="minorHAnsi"/>
          <w:lang w:val="en-GB"/>
        </w:rPr>
      </w:pPr>
      <w:r w:rsidRPr="00205D74">
        <w:rPr>
          <w:rFonts w:eastAsiaTheme="minorHAnsi"/>
          <w:u w:val="single"/>
          <w:lang w:val="en-GB"/>
        </w:rPr>
        <w:t xml:space="preserve">Peru: </w:t>
      </w:r>
      <w:r w:rsidR="0003237C" w:rsidRPr="0003237C">
        <w:rPr>
          <w:rFonts w:eastAsiaTheme="minorHAnsi"/>
          <w:lang w:val="en-GB"/>
        </w:rPr>
        <w:t>The prize for environmental citizenship.</w:t>
      </w:r>
    </w:p>
    <w:p w:rsidR="00D944F2" w:rsidRPr="00E82192" w:rsidRDefault="00590668" w:rsidP="007C48FE">
      <w:pPr>
        <w:pStyle w:val="Prrafodelista"/>
        <w:numPr>
          <w:ilvl w:val="0"/>
          <w:numId w:val="12"/>
        </w:numPr>
        <w:ind w:left="227" w:firstLine="0"/>
        <w:contextualSpacing w:val="0"/>
        <w:rPr>
          <w:rFonts w:eastAsiaTheme="minorHAnsi"/>
          <w:lang w:val="en-GB"/>
        </w:rPr>
      </w:pPr>
      <w:r w:rsidRPr="00205D74">
        <w:rPr>
          <w:rFonts w:eastAsiaTheme="minorHAnsi"/>
          <w:u w:val="single"/>
          <w:lang w:val="en-GB"/>
        </w:rPr>
        <w:t xml:space="preserve">Colombia: </w:t>
      </w:r>
      <w:r w:rsidR="0003237C" w:rsidRPr="0003237C">
        <w:rPr>
          <w:rFonts w:eastAsiaTheme="minorHAnsi"/>
          <w:lang w:val="en-GB"/>
        </w:rPr>
        <w:t>The National Youth Environment Network.</w:t>
      </w:r>
    </w:p>
    <w:p w:rsidR="00D944F2" w:rsidRPr="00205D74" w:rsidRDefault="00D944F2" w:rsidP="007C48FE">
      <w:pPr>
        <w:ind w:left="0"/>
        <w:rPr>
          <w:rFonts w:ascii="Verdana" w:hAnsi="Verdana"/>
          <w:sz w:val="20"/>
          <w:szCs w:val="20"/>
          <w:lang w:val="en-GB"/>
        </w:rPr>
      </w:pPr>
    </w:p>
    <w:p w:rsidR="00D944F2" w:rsidRPr="00205D74" w:rsidRDefault="00590668" w:rsidP="007C48FE">
      <w:pPr>
        <w:pStyle w:val="Prrafodelista"/>
        <w:numPr>
          <w:ilvl w:val="0"/>
          <w:numId w:val="22"/>
        </w:numPr>
        <w:ind w:left="0" w:firstLine="0"/>
        <w:contextualSpacing w:val="0"/>
        <w:rPr>
          <w:lang w:val="en-GB"/>
        </w:rPr>
      </w:pPr>
      <w:r w:rsidRPr="00205D74">
        <w:rPr>
          <w:lang w:val="en-GB"/>
        </w:rPr>
        <w:t xml:space="preserve">Presentations and reports of virtual meetings are available at: </w:t>
      </w:r>
      <w:hyperlink r:id="rId9" w:history="1">
        <w:r w:rsidR="00E82192" w:rsidRPr="00F209EB">
          <w:rPr>
            <w:rStyle w:val="Hipervnculo"/>
            <w:lang w:val="en-GB"/>
          </w:rPr>
          <w:t>http://www.pnuma.org/educamb/reuniones.php</w:t>
        </w:r>
      </w:hyperlink>
      <w:r w:rsidR="00E82192">
        <w:rPr>
          <w:lang w:val="en-GB"/>
        </w:rPr>
        <w:t xml:space="preserve"> </w:t>
      </w:r>
    </w:p>
    <w:p w:rsidR="00D944F2" w:rsidRPr="00205D74" w:rsidRDefault="00D944F2" w:rsidP="007C48FE">
      <w:pPr>
        <w:ind w:left="0"/>
        <w:rPr>
          <w:rFonts w:ascii="Verdana" w:hAnsi="Verdana"/>
          <w:color w:val="C00000"/>
          <w:sz w:val="20"/>
          <w:szCs w:val="20"/>
          <w:lang w:val="en-GB"/>
        </w:rPr>
      </w:pPr>
    </w:p>
    <w:p w:rsidR="00D944F2" w:rsidRPr="00205D74" w:rsidRDefault="00590668" w:rsidP="007C48FE">
      <w:pPr>
        <w:pStyle w:val="NormalWeb"/>
        <w:spacing w:before="0" w:beforeAutospacing="0" w:after="0" w:afterAutospacing="0"/>
        <w:ind w:left="0"/>
        <w:rPr>
          <w:rFonts w:ascii="Verdana" w:hAnsi="Verdana"/>
          <w:b/>
          <w:sz w:val="20"/>
          <w:szCs w:val="20"/>
          <w:lang w:val="en-GB" w:eastAsia="es-ES"/>
        </w:rPr>
      </w:pPr>
      <w:r w:rsidRPr="00205D74">
        <w:rPr>
          <w:rFonts w:ascii="Verdana" w:hAnsi="Verdana"/>
          <w:b/>
          <w:sz w:val="20"/>
          <w:szCs w:val="20"/>
          <w:lang w:val="en-GB" w:eastAsia="es-ES"/>
        </w:rPr>
        <w:t>Results:</w:t>
      </w:r>
    </w:p>
    <w:p w:rsidR="00D944F2" w:rsidRPr="00205D74" w:rsidRDefault="00D944F2" w:rsidP="007C48FE">
      <w:pPr>
        <w:pStyle w:val="NormalWeb"/>
        <w:spacing w:before="0" w:beforeAutospacing="0" w:after="0" w:afterAutospacing="0"/>
        <w:ind w:left="0"/>
        <w:rPr>
          <w:rFonts w:ascii="Verdana" w:hAnsi="Verdana"/>
          <w:b/>
          <w:sz w:val="20"/>
          <w:szCs w:val="20"/>
          <w:lang w:val="en-GB" w:eastAsia="es-ES"/>
        </w:rPr>
      </w:pPr>
    </w:p>
    <w:p w:rsidR="00D944F2" w:rsidRPr="00205D74" w:rsidRDefault="00590668" w:rsidP="007C48FE">
      <w:pPr>
        <w:pStyle w:val="NormalWeb"/>
        <w:numPr>
          <w:ilvl w:val="0"/>
          <w:numId w:val="22"/>
        </w:numPr>
        <w:spacing w:before="0" w:beforeAutospacing="0" w:after="0" w:afterAutospacing="0"/>
        <w:ind w:left="0" w:firstLine="0"/>
        <w:rPr>
          <w:rFonts w:ascii="Verdana" w:eastAsiaTheme="minorHAnsi" w:hAnsi="Verdana" w:cstheme="minorBidi"/>
          <w:sz w:val="20"/>
          <w:szCs w:val="20"/>
          <w:lang w:val="en-GB" w:eastAsia="en-US"/>
        </w:rPr>
      </w:pPr>
      <w:r w:rsidRPr="00205D74">
        <w:rPr>
          <w:rFonts w:ascii="Verdana" w:eastAsiaTheme="minorHAnsi" w:hAnsi="Verdana" w:cstheme="minorBidi"/>
          <w:sz w:val="20"/>
          <w:szCs w:val="20"/>
          <w:lang w:val="en-GB" w:eastAsia="en-US"/>
        </w:rPr>
        <w:t xml:space="preserve">The focal points that attended the virtual meetings have rated the results positively, however the technology platform </w:t>
      </w:r>
      <w:r w:rsidR="00E82192">
        <w:rPr>
          <w:rFonts w:ascii="Verdana" w:eastAsiaTheme="minorHAnsi" w:hAnsi="Verdana" w:cstheme="minorBidi"/>
          <w:sz w:val="20"/>
          <w:szCs w:val="20"/>
          <w:lang w:val="en-GB" w:eastAsia="en-US"/>
        </w:rPr>
        <w:t>has</w:t>
      </w:r>
      <w:r w:rsidR="00E82192" w:rsidRPr="00205D74">
        <w:rPr>
          <w:rFonts w:ascii="Verdana" w:eastAsiaTheme="minorHAnsi" w:hAnsi="Verdana" w:cstheme="minorBidi"/>
          <w:sz w:val="20"/>
          <w:szCs w:val="20"/>
          <w:lang w:val="en-GB" w:eastAsia="en-US"/>
        </w:rPr>
        <w:t xml:space="preserve"> </w:t>
      </w:r>
      <w:r w:rsidRPr="00205D74">
        <w:rPr>
          <w:rFonts w:ascii="Verdana" w:eastAsiaTheme="minorHAnsi" w:hAnsi="Verdana" w:cstheme="minorBidi"/>
          <w:sz w:val="20"/>
          <w:szCs w:val="20"/>
          <w:lang w:val="en-GB" w:eastAsia="en-US"/>
        </w:rPr>
        <w:t>yet to be improved to ensure the stability, quality and scope of communication (e.g., not all ministries are able to use platforms like Skype or click meeting).</w:t>
      </w:r>
    </w:p>
    <w:p w:rsidR="00D944F2" w:rsidRPr="00205D74" w:rsidRDefault="00D944F2" w:rsidP="007C48FE">
      <w:pPr>
        <w:ind w:left="0"/>
        <w:rPr>
          <w:rFonts w:ascii="Verdana" w:hAnsi="Verdana"/>
          <w:color w:val="C00000"/>
          <w:sz w:val="20"/>
          <w:szCs w:val="20"/>
          <w:lang w:val="en-GB"/>
        </w:rPr>
      </w:pPr>
    </w:p>
    <w:p w:rsidR="00D944F2" w:rsidRPr="00205D74" w:rsidRDefault="00590668" w:rsidP="007C48FE">
      <w:pPr>
        <w:pStyle w:val="Prrafodelista"/>
        <w:numPr>
          <w:ilvl w:val="0"/>
          <w:numId w:val="20"/>
        </w:numPr>
        <w:ind w:left="0" w:firstLine="0"/>
        <w:contextualSpacing w:val="0"/>
        <w:rPr>
          <w:b/>
          <w:lang w:val="en-GB"/>
        </w:rPr>
      </w:pPr>
      <w:r w:rsidRPr="00205D74">
        <w:rPr>
          <w:b/>
          <w:lang w:val="en-GB"/>
        </w:rPr>
        <w:t>Latin American and Caribbean Programme on Environmental Education (PLACEA)</w:t>
      </w:r>
    </w:p>
    <w:p w:rsidR="00D944F2" w:rsidRPr="00205D74" w:rsidRDefault="00D944F2" w:rsidP="007C48FE">
      <w:pPr>
        <w:ind w:left="0"/>
        <w:rPr>
          <w:rFonts w:ascii="Verdana" w:hAnsi="Verdana"/>
          <w:sz w:val="20"/>
          <w:szCs w:val="20"/>
          <w:lang w:val="en-GB"/>
        </w:rPr>
      </w:pPr>
    </w:p>
    <w:p w:rsidR="00D944F2" w:rsidRPr="00205D74" w:rsidRDefault="00590668" w:rsidP="007C48FE">
      <w:pPr>
        <w:pStyle w:val="Prrafodelista"/>
        <w:numPr>
          <w:ilvl w:val="0"/>
          <w:numId w:val="22"/>
        </w:numPr>
        <w:ind w:left="0" w:firstLine="0"/>
        <w:contextualSpacing w:val="0"/>
        <w:rPr>
          <w:lang w:val="en-GB"/>
        </w:rPr>
      </w:pPr>
      <w:r w:rsidRPr="00205D74">
        <w:rPr>
          <w:lang w:val="en-GB"/>
        </w:rPr>
        <w:t>Under the coordination of the Cuban focal point, the UNEP Training Network also supported the meeting of sub-regional representatives of the Network focal points on the implementation of the Latin American and Caribbean Programme on Environmental Education (PLACEA) within the context of the 9th Congress on Environmental Education for Sustainable Development and the 9th International Convention on Environment and Development held in Cuba, to share experiences, criteria and proposals for action aimed at the effective implementation of PLACEA (Havana, July 10, 2013).</w:t>
      </w:r>
    </w:p>
    <w:p w:rsidR="00D944F2" w:rsidRPr="00205D74" w:rsidRDefault="00590668" w:rsidP="007C48FE">
      <w:pPr>
        <w:pStyle w:val="Prrafodelista"/>
        <w:numPr>
          <w:ilvl w:val="0"/>
          <w:numId w:val="22"/>
        </w:numPr>
        <w:ind w:left="0" w:firstLine="0"/>
        <w:contextualSpacing w:val="0"/>
        <w:rPr>
          <w:lang w:val="en-GB"/>
        </w:rPr>
      </w:pPr>
      <w:r w:rsidRPr="00205D74">
        <w:rPr>
          <w:lang w:val="en-GB"/>
        </w:rPr>
        <w:lastRenderedPageBreak/>
        <w:t xml:space="preserve">The </w:t>
      </w:r>
      <w:r w:rsidR="00E82192">
        <w:rPr>
          <w:lang w:val="en-GB"/>
        </w:rPr>
        <w:t xml:space="preserve">meeting </w:t>
      </w:r>
      <w:r w:rsidRPr="00205D74">
        <w:rPr>
          <w:lang w:val="en-GB"/>
        </w:rPr>
        <w:t xml:space="preserve">agenda and report prepared by the Cuban focal point in consultation with other focal points are available at: </w:t>
      </w:r>
      <w:hyperlink r:id="rId10" w:history="1">
        <w:r w:rsidR="00E82192" w:rsidRPr="00F209EB">
          <w:rPr>
            <w:rStyle w:val="Hipervnculo"/>
            <w:lang w:val="en-GB"/>
          </w:rPr>
          <w:t>http://www.pnuma.org/educamb/reuniones.php</w:t>
        </w:r>
      </w:hyperlink>
      <w:r w:rsidRPr="00205D74">
        <w:rPr>
          <w:lang w:val="en-GB"/>
        </w:rPr>
        <w:t>.</w:t>
      </w:r>
      <w:r w:rsidR="00E82192">
        <w:rPr>
          <w:lang w:val="en-GB"/>
        </w:rPr>
        <w:t xml:space="preserve"> </w:t>
      </w:r>
      <w:hyperlink r:id="rId11" w:history="1"/>
    </w:p>
    <w:p w:rsidR="00D944F2" w:rsidRPr="00205D74" w:rsidRDefault="00590668" w:rsidP="007C48FE">
      <w:pPr>
        <w:pStyle w:val="Prrafodelista"/>
        <w:numPr>
          <w:ilvl w:val="0"/>
          <w:numId w:val="22"/>
        </w:numPr>
        <w:ind w:left="0" w:firstLine="0"/>
        <w:contextualSpacing w:val="0"/>
        <w:rPr>
          <w:lang w:val="en-GB"/>
        </w:rPr>
      </w:pPr>
      <w:r w:rsidRPr="00205D74">
        <w:rPr>
          <w:lang w:val="en-GB"/>
        </w:rPr>
        <w:t>One of the issues agreed</w:t>
      </w:r>
      <w:r w:rsidR="00E82192">
        <w:rPr>
          <w:lang w:val="en-GB"/>
        </w:rPr>
        <w:t xml:space="preserve"> upon</w:t>
      </w:r>
      <w:r w:rsidRPr="00205D74">
        <w:rPr>
          <w:lang w:val="en-GB"/>
        </w:rPr>
        <w:t xml:space="preserve"> at the meeting was that a questionnaire on PLACEA developed during the meeting would be sent to focal points through the Training Network. UNEP sent the questionnaire to the focal points and followed up to </w:t>
      </w:r>
      <w:r w:rsidR="00E82192">
        <w:rPr>
          <w:lang w:val="en-GB"/>
        </w:rPr>
        <w:t>obtain their responses</w:t>
      </w:r>
      <w:r w:rsidRPr="00205D74">
        <w:rPr>
          <w:lang w:val="en-GB"/>
        </w:rPr>
        <w:t xml:space="preserve">. </w:t>
      </w:r>
    </w:p>
    <w:p w:rsidR="00D944F2" w:rsidRPr="00205D74" w:rsidRDefault="00D944F2" w:rsidP="007C48FE">
      <w:pPr>
        <w:ind w:left="0"/>
        <w:rPr>
          <w:rFonts w:ascii="Verdana" w:hAnsi="Verdana"/>
          <w:sz w:val="20"/>
          <w:szCs w:val="20"/>
          <w:lang w:val="en-GB"/>
        </w:rPr>
      </w:pPr>
    </w:p>
    <w:p w:rsidR="00D944F2" w:rsidRPr="00205D74" w:rsidRDefault="00590668" w:rsidP="007C48FE">
      <w:pPr>
        <w:pStyle w:val="NormalWeb"/>
        <w:spacing w:before="0" w:beforeAutospacing="0" w:after="0" w:afterAutospacing="0"/>
        <w:ind w:left="0"/>
        <w:rPr>
          <w:rFonts w:ascii="Verdana" w:hAnsi="Verdana"/>
          <w:b/>
          <w:sz w:val="20"/>
          <w:szCs w:val="20"/>
          <w:lang w:val="en-GB" w:eastAsia="es-ES"/>
        </w:rPr>
      </w:pPr>
      <w:r w:rsidRPr="00205D74">
        <w:rPr>
          <w:rFonts w:ascii="Verdana" w:hAnsi="Verdana"/>
          <w:b/>
          <w:sz w:val="20"/>
          <w:szCs w:val="20"/>
          <w:lang w:val="en-GB" w:eastAsia="es-ES"/>
        </w:rPr>
        <w:t>Results:</w:t>
      </w:r>
    </w:p>
    <w:p w:rsidR="00D944F2" w:rsidRPr="00205D74" w:rsidRDefault="00D944F2" w:rsidP="007C48FE">
      <w:pPr>
        <w:ind w:left="0"/>
        <w:rPr>
          <w:rFonts w:ascii="Verdana" w:hAnsi="Verdana"/>
          <w:sz w:val="20"/>
          <w:szCs w:val="20"/>
          <w:lang w:val="en-GB"/>
        </w:rPr>
      </w:pPr>
    </w:p>
    <w:p w:rsidR="00D944F2" w:rsidRPr="00205D74" w:rsidRDefault="00590668" w:rsidP="007C48FE">
      <w:pPr>
        <w:pStyle w:val="Prrafodelista"/>
        <w:numPr>
          <w:ilvl w:val="0"/>
          <w:numId w:val="22"/>
        </w:numPr>
        <w:ind w:left="0" w:firstLine="0"/>
        <w:contextualSpacing w:val="0"/>
        <w:rPr>
          <w:lang w:val="en-GB"/>
        </w:rPr>
      </w:pPr>
      <w:r w:rsidRPr="00205D74">
        <w:rPr>
          <w:lang w:val="en-GB"/>
        </w:rPr>
        <w:t xml:space="preserve">Six questionnaires (Cuba, Brazil, El Salvador, Paraguay, Panama and Uruguay) </w:t>
      </w:r>
      <w:r w:rsidR="00A11E6F">
        <w:rPr>
          <w:lang w:val="en-GB"/>
        </w:rPr>
        <w:t xml:space="preserve">were received </w:t>
      </w:r>
      <w:r w:rsidRPr="00205D74">
        <w:rPr>
          <w:lang w:val="en-GB"/>
        </w:rPr>
        <w:t xml:space="preserve">and other countries </w:t>
      </w:r>
      <w:r w:rsidR="00A11E6F" w:rsidRPr="00205D74">
        <w:rPr>
          <w:lang w:val="en-GB"/>
        </w:rPr>
        <w:t>p</w:t>
      </w:r>
      <w:r w:rsidR="00A11E6F">
        <w:rPr>
          <w:lang w:val="en-GB"/>
        </w:rPr>
        <w:t>lanned</w:t>
      </w:r>
      <w:r w:rsidR="00A11E6F" w:rsidRPr="00205D74">
        <w:rPr>
          <w:lang w:val="en-GB"/>
        </w:rPr>
        <w:t xml:space="preserve"> </w:t>
      </w:r>
      <w:r w:rsidRPr="00205D74">
        <w:rPr>
          <w:lang w:val="en-GB"/>
        </w:rPr>
        <w:t xml:space="preserve">to send them after the deadline. </w:t>
      </w:r>
      <w:r w:rsidR="00A11E6F">
        <w:rPr>
          <w:lang w:val="en-GB"/>
        </w:rPr>
        <w:t>As of the time of</w:t>
      </w:r>
      <w:r w:rsidRPr="00205D74">
        <w:rPr>
          <w:lang w:val="en-GB"/>
        </w:rPr>
        <w:t xml:space="preserve"> preparing this report, Cuba </w:t>
      </w:r>
      <w:r w:rsidR="00A11E6F">
        <w:rPr>
          <w:lang w:val="en-GB"/>
        </w:rPr>
        <w:t>was</w:t>
      </w:r>
      <w:r w:rsidR="00A11E6F" w:rsidRPr="00205D74">
        <w:rPr>
          <w:lang w:val="en-GB"/>
        </w:rPr>
        <w:t xml:space="preserve"> </w:t>
      </w:r>
      <w:r w:rsidR="00A11E6F">
        <w:rPr>
          <w:lang w:val="en-GB"/>
        </w:rPr>
        <w:t xml:space="preserve">in the process of </w:t>
      </w:r>
      <w:r w:rsidRPr="00205D74">
        <w:rPr>
          <w:lang w:val="en-GB"/>
        </w:rPr>
        <w:t>analy</w:t>
      </w:r>
      <w:r w:rsidR="00A11E6F">
        <w:rPr>
          <w:lang w:val="en-GB"/>
        </w:rPr>
        <w:t>s</w:t>
      </w:r>
      <w:r w:rsidRPr="00205D74">
        <w:rPr>
          <w:lang w:val="en-GB"/>
        </w:rPr>
        <w:t>ing the questionnaire results on PLACEA.</w:t>
      </w:r>
    </w:p>
    <w:p w:rsidR="00D944F2" w:rsidRPr="00205D74" w:rsidRDefault="00D944F2" w:rsidP="007C48FE">
      <w:pPr>
        <w:ind w:left="0"/>
        <w:rPr>
          <w:rFonts w:ascii="Verdana" w:hAnsi="Verdana"/>
          <w:color w:val="C00000"/>
          <w:sz w:val="20"/>
          <w:szCs w:val="20"/>
          <w:lang w:val="en-GB"/>
        </w:rPr>
      </w:pPr>
    </w:p>
    <w:p w:rsidR="00D944F2" w:rsidRPr="00205D74" w:rsidRDefault="00590668" w:rsidP="007C48FE">
      <w:pPr>
        <w:pStyle w:val="Prrafodelista"/>
        <w:numPr>
          <w:ilvl w:val="0"/>
          <w:numId w:val="20"/>
        </w:numPr>
        <w:ind w:left="0" w:firstLine="0"/>
        <w:contextualSpacing w:val="0"/>
        <w:rPr>
          <w:b/>
          <w:lang w:val="en-GB"/>
        </w:rPr>
      </w:pPr>
      <w:r w:rsidRPr="00205D74">
        <w:rPr>
          <w:b/>
          <w:lang w:val="en-GB"/>
        </w:rPr>
        <w:t xml:space="preserve">7th </w:t>
      </w:r>
      <w:proofErr w:type="spellStart"/>
      <w:r w:rsidRPr="00205D74">
        <w:rPr>
          <w:b/>
          <w:lang w:val="en-GB"/>
        </w:rPr>
        <w:t>Iberoamerican</w:t>
      </w:r>
      <w:proofErr w:type="spellEnd"/>
      <w:r w:rsidRPr="00205D74">
        <w:rPr>
          <w:b/>
          <w:lang w:val="en-GB"/>
        </w:rPr>
        <w:t xml:space="preserve"> Congress on Environmental Education (September 2014, Lima, Peru)</w:t>
      </w:r>
    </w:p>
    <w:p w:rsidR="00D944F2" w:rsidRPr="00205D74" w:rsidRDefault="00D944F2" w:rsidP="007C48FE">
      <w:pPr>
        <w:ind w:left="0"/>
        <w:rPr>
          <w:rFonts w:ascii="Verdana" w:hAnsi="Verdana"/>
          <w:sz w:val="20"/>
          <w:szCs w:val="20"/>
          <w:lang w:val="en-GB"/>
        </w:rPr>
      </w:pPr>
    </w:p>
    <w:p w:rsidR="00D944F2" w:rsidRPr="00205D74" w:rsidRDefault="00590668" w:rsidP="007C48FE">
      <w:pPr>
        <w:pStyle w:val="Prrafodelista"/>
        <w:numPr>
          <w:ilvl w:val="0"/>
          <w:numId w:val="22"/>
        </w:numPr>
        <w:ind w:left="0" w:firstLine="0"/>
        <w:contextualSpacing w:val="0"/>
        <w:rPr>
          <w:lang w:val="en-GB"/>
        </w:rPr>
      </w:pPr>
      <w:r w:rsidRPr="00205D74">
        <w:rPr>
          <w:lang w:val="en-GB"/>
        </w:rPr>
        <w:t xml:space="preserve">In December 2012, the Ministry of the Environment of Peru informed UNEP of </w:t>
      </w:r>
      <w:r w:rsidR="00A11E6F">
        <w:rPr>
          <w:lang w:val="en-GB"/>
        </w:rPr>
        <w:t>its</w:t>
      </w:r>
      <w:r w:rsidR="00A11E6F" w:rsidRPr="00205D74">
        <w:rPr>
          <w:lang w:val="en-GB"/>
        </w:rPr>
        <w:t xml:space="preserve"> </w:t>
      </w:r>
      <w:r w:rsidRPr="00205D74">
        <w:rPr>
          <w:lang w:val="en-GB"/>
        </w:rPr>
        <w:t>intention to convene and organi</w:t>
      </w:r>
      <w:r w:rsidR="00A11E6F">
        <w:rPr>
          <w:lang w:val="en-GB"/>
        </w:rPr>
        <w:t>s</w:t>
      </w:r>
      <w:r w:rsidRPr="00205D74">
        <w:rPr>
          <w:lang w:val="en-GB"/>
        </w:rPr>
        <w:t xml:space="preserve">e the 7th </w:t>
      </w:r>
      <w:proofErr w:type="spellStart"/>
      <w:r w:rsidRPr="00205D74">
        <w:rPr>
          <w:lang w:val="en-GB"/>
        </w:rPr>
        <w:t>Iberoamerican</w:t>
      </w:r>
      <w:proofErr w:type="spellEnd"/>
      <w:r w:rsidRPr="00205D74">
        <w:rPr>
          <w:lang w:val="en-GB"/>
        </w:rPr>
        <w:t xml:space="preserve"> Congress on Environmental Education in September 2014 and requested the support of UNEP. The Network focal point thus participated in the 9th Congress on Environmental Education for Sustainable Development in Cuba to announce the </w:t>
      </w:r>
      <w:proofErr w:type="spellStart"/>
      <w:r w:rsidRPr="00205D74">
        <w:rPr>
          <w:lang w:val="en-GB"/>
        </w:rPr>
        <w:t>Iberoamerican</w:t>
      </w:r>
      <w:proofErr w:type="spellEnd"/>
      <w:r w:rsidRPr="00205D74">
        <w:rPr>
          <w:lang w:val="en-GB"/>
        </w:rPr>
        <w:t xml:space="preserve"> Congress, which has also been publicized through the UNEP website and networks.</w:t>
      </w:r>
    </w:p>
    <w:p w:rsidR="00D944F2" w:rsidRPr="00205D74" w:rsidRDefault="00590668" w:rsidP="007C48FE">
      <w:pPr>
        <w:pStyle w:val="Prrafodelista"/>
        <w:numPr>
          <w:ilvl w:val="0"/>
          <w:numId w:val="22"/>
        </w:numPr>
        <w:ind w:left="0" w:firstLine="0"/>
        <w:contextualSpacing w:val="0"/>
        <w:rPr>
          <w:lang w:val="en-GB"/>
        </w:rPr>
      </w:pPr>
      <w:r w:rsidRPr="00205D74">
        <w:rPr>
          <w:lang w:val="en-GB"/>
        </w:rPr>
        <w:t>In addition, on September</w:t>
      </w:r>
      <w:r w:rsidR="00A11E6F">
        <w:rPr>
          <w:lang w:val="en-GB"/>
        </w:rPr>
        <w:t xml:space="preserve"> 26 and 27</w:t>
      </w:r>
      <w:r w:rsidRPr="00205D74">
        <w:rPr>
          <w:lang w:val="en-GB"/>
        </w:rPr>
        <w:t>, 2013</w:t>
      </w:r>
      <w:r w:rsidR="00A11E6F">
        <w:rPr>
          <w:lang w:val="en-GB"/>
        </w:rPr>
        <w:t>,</w:t>
      </w:r>
      <w:r w:rsidRPr="00205D74">
        <w:rPr>
          <w:lang w:val="en-GB"/>
        </w:rPr>
        <w:t xml:space="preserve"> the Ministry of the Environment of Peru organi</w:t>
      </w:r>
      <w:r w:rsidR="00A11E6F">
        <w:rPr>
          <w:lang w:val="en-GB"/>
        </w:rPr>
        <w:t>s</w:t>
      </w:r>
      <w:r w:rsidRPr="00205D74">
        <w:rPr>
          <w:lang w:val="en-GB"/>
        </w:rPr>
        <w:t xml:space="preserve">ed an international meeting of environmental education experts in Lima </w:t>
      </w:r>
      <w:r w:rsidR="00A11E6F">
        <w:rPr>
          <w:lang w:val="en-GB"/>
        </w:rPr>
        <w:t>to discuss</w:t>
      </w:r>
      <w:r w:rsidRPr="00205D74">
        <w:rPr>
          <w:lang w:val="en-GB"/>
        </w:rPr>
        <w:t xml:space="preserve"> and define the criteria of the Congress. Thus, it is expected that </w:t>
      </w:r>
      <w:r w:rsidR="00A11E6F">
        <w:rPr>
          <w:lang w:val="en-GB"/>
        </w:rPr>
        <w:t xml:space="preserve">the theme </w:t>
      </w:r>
      <w:r w:rsidRPr="00205D74">
        <w:rPr>
          <w:lang w:val="en-GB"/>
        </w:rPr>
        <w:t xml:space="preserve">of the Congress </w:t>
      </w:r>
      <w:r w:rsidR="00A11E6F">
        <w:rPr>
          <w:lang w:val="en-GB"/>
        </w:rPr>
        <w:t xml:space="preserve">will </w:t>
      </w:r>
      <w:r w:rsidRPr="00205D74">
        <w:rPr>
          <w:lang w:val="en-GB"/>
        </w:rPr>
        <w:t>be 'Educating together for the sustainability of life' and its purpose</w:t>
      </w:r>
      <w:r w:rsidR="00A11E6F">
        <w:rPr>
          <w:lang w:val="en-GB"/>
        </w:rPr>
        <w:t xml:space="preserve"> will be: t</w:t>
      </w:r>
      <w:r w:rsidRPr="00205D74">
        <w:rPr>
          <w:lang w:val="en-GB"/>
        </w:rPr>
        <w:t>o contribute to the sustainability of life and the construction of environmental citizenship from the experiences and proposals of community-based environmental education in Latin America'.</w:t>
      </w:r>
      <w:r w:rsidR="00A11E6F">
        <w:rPr>
          <w:lang w:val="en-GB"/>
        </w:rPr>
        <w:t xml:space="preserve"> Among others, t</w:t>
      </w:r>
      <w:r w:rsidRPr="00205D74">
        <w:rPr>
          <w:lang w:val="en-GB"/>
        </w:rPr>
        <w:t>opics covered include:</w:t>
      </w:r>
    </w:p>
    <w:p w:rsidR="00D944F2" w:rsidRPr="00205D74" w:rsidRDefault="00D944F2" w:rsidP="007C48FE">
      <w:pPr>
        <w:ind w:left="0"/>
        <w:rPr>
          <w:rFonts w:ascii="Verdana" w:hAnsi="Verdana"/>
          <w:sz w:val="20"/>
          <w:szCs w:val="20"/>
          <w:lang w:val="en-GB"/>
        </w:rPr>
      </w:pPr>
    </w:p>
    <w:p w:rsidR="00D944F2" w:rsidRPr="00205D74" w:rsidRDefault="00A11E6F" w:rsidP="007C48FE">
      <w:pPr>
        <w:numPr>
          <w:ilvl w:val="0"/>
          <w:numId w:val="9"/>
        </w:numPr>
        <w:ind w:left="227" w:firstLine="0"/>
        <w:rPr>
          <w:rFonts w:ascii="Verdana" w:hAnsi="Verdana"/>
          <w:sz w:val="20"/>
          <w:szCs w:val="20"/>
          <w:lang w:val="en-GB"/>
        </w:rPr>
      </w:pPr>
      <w:r>
        <w:rPr>
          <w:rFonts w:ascii="Verdana" w:hAnsi="Verdana"/>
          <w:sz w:val="20"/>
          <w:szCs w:val="20"/>
          <w:u w:val="single"/>
          <w:lang w:val="en-GB"/>
        </w:rPr>
        <w:t>F</w:t>
      </w:r>
      <w:r w:rsidR="00590668" w:rsidRPr="00205D74">
        <w:rPr>
          <w:rFonts w:ascii="Verdana" w:hAnsi="Verdana"/>
          <w:sz w:val="20"/>
          <w:szCs w:val="20"/>
          <w:u w:val="single"/>
          <w:lang w:val="en-GB"/>
        </w:rPr>
        <w:t>oundations</w:t>
      </w:r>
      <w:r w:rsidR="0003237C" w:rsidRPr="0003237C">
        <w:rPr>
          <w:rFonts w:ascii="Verdana" w:hAnsi="Verdana"/>
          <w:sz w:val="20"/>
          <w:szCs w:val="20"/>
          <w:lang w:val="en-GB"/>
        </w:rPr>
        <w:t xml:space="preserve"> of community-based environmental education: multiculturalism, dialogue and cultural rationalities.</w:t>
      </w:r>
      <w:r w:rsidR="00590668" w:rsidRPr="00A11E6F">
        <w:rPr>
          <w:rFonts w:ascii="Verdana" w:hAnsi="Verdana"/>
          <w:sz w:val="20"/>
          <w:szCs w:val="20"/>
          <w:lang w:val="en-GB"/>
        </w:rPr>
        <w:t xml:space="preserve"> </w:t>
      </w:r>
    </w:p>
    <w:p w:rsidR="00D944F2" w:rsidRPr="00A11E6F" w:rsidRDefault="00590668" w:rsidP="007C48FE">
      <w:pPr>
        <w:numPr>
          <w:ilvl w:val="0"/>
          <w:numId w:val="9"/>
        </w:numPr>
        <w:ind w:left="227" w:firstLine="0"/>
        <w:rPr>
          <w:rFonts w:ascii="Verdana" w:hAnsi="Verdana"/>
          <w:sz w:val="20"/>
          <w:szCs w:val="20"/>
          <w:lang w:val="en-GB"/>
        </w:rPr>
      </w:pPr>
      <w:r w:rsidRPr="00205D74">
        <w:rPr>
          <w:rFonts w:ascii="Verdana" w:hAnsi="Verdana"/>
          <w:sz w:val="20"/>
          <w:szCs w:val="20"/>
          <w:u w:val="single"/>
          <w:lang w:val="en-GB"/>
        </w:rPr>
        <w:t xml:space="preserve">Intercultural dialogue, </w:t>
      </w:r>
      <w:r w:rsidR="0003237C" w:rsidRPr="0003237C">
        <w:rPr>
          <w:rFonts w:ascii="Verdana" w:hAnsi="Verdana"/>
          <w:sz w:val="20"/>
          <w:szCs w:val="20"/>
          <w:lang w:val="en-GB"/>
        </w:rPr>
        <w:t>input from communities, NGOs, industry, academia and intercultural universities, government.</w:t>
      </w:r>
      <w:r w:rsidRPr="00A11E6F">
        <w:rPr>
          <w:rFonts w:ascii="Verdana" w:hAnsi="Verdana"/>
          <w:sz w:val="20"/>
          <w:szCs w:val="20"/>
          <w:lang w:val="en-GB"/>
        </w:rPr>
        <w:t xml:space="preserve"> </w:t>
      </w:r>
    </w:p>
    <w:p w:rsidR="00D944F2" w:rsidRPr="00A11E6F" w:rsidRDefault="00590668" w:rsidP="007C48FE">
      <w:pPr>
        <w:numPr>
          <w:ilvl w:val="0"/>
          <w:numId w:val="9"/>
        </w:numPr>
        <w:ind w:left="227" w:firstLine="0"/>
        <w:rPr>
          <w:rFonts w:ascii="Verdana" w:hAnsi="Verdana"/>
          <w:sz w:val="20"/>
          <w:szCs w:val="20"/>
          <w:lang w:val="en-GB"/>
        </w:rPr>
      </w:pPr>
      <w:r w:rsidRPr="00205D74">
        <w:rPr>
          <w:rFonts w:ascii="Verdana" w:hAnsi="Verdana"/>
          <w:sz w:val="20"/>
          <w:szCs w:val="20"/>
          <w:u w:val="single"/>
          <w:lang w:val="en-GB"/>
        </w:rPr>
        <w:t xml:space="preserve">Systematized experiences </w:t>
      </w:r>
      <w:r w:rsidR="0003237C" w:rsidRPr="0003237C">
        <w:rPr>
          <w:rFonts w:ascii="Verdana" w:hAnsi="Verdana"/>
          <w:sz w:val="20"/>
          <w:szCs w:val="20"/>
          <w:lang w:val="en-GB"/>
        </w:rPr>
        <w:t>on community-based environmental education (e.g., border management, sustainable production systems, water management and climate change, food security and sovereignty, mining).</w:t>
      </w:r>
    </w:p>
    <w:p w:rsidR="00D944F2" w:rsidRPr="00A11E6F" w:rsidRDefault="00590668" w:rsidP="007C48FE">
      <w:pPr>
        <w:numPr>
          <w:ilvl w:val="0"/>
          <w:numId w:val="9"/>
        </w:numPr>
        <w:ind w:left="227" w:firstLine="0"/>
        <w:rPr>
          <w:rFonts w:ascii="Verdana" w:hAnsi="Verdana"/>
          <w:sz w:val="20"/>
          <w:szCs w:val="20"/>
          <w:lang w:val="en-GB"/>
        </w:rPr>
      </w:pPr>
      <w:r w:rsidRPr="00205D74">
        <w:rPr>
          <w:rFonts w:ascii="Verdana" w:hAnsi="Verdana"/>
          <w:sz w:val="20"/>
          <w:szCs w:val="20"/>
          <w:u w:val="single"/>
          <w:lang w:val="en-GB"/>
        </w:rPr>
        <w:t xml:space="preserve">Coordination of networks and institutions </w:t>
      </w:r>
      <w:r w:rsidR="0003237C" w:rsidRPr="0003237C">
        <w:rPr>
          <w:rFonts w:ascii="Verdana" w:hAnsi="Verdana"/>
          <w:sz w:val="20"/>
          <w:szCs w:val="20"/>
          <w:lang w:val="en-GB"/>
        </w:rPr>
        <w:t>in community-based environmental education.</w:t>
      </w:r>
      <w:r w:rsidRPr="00A11E6F">
        <w:rPr>
          <w:rFonts w:ascii="Verdana" w:hAnsi="Verdana"/>
          <w:sz w:val="20"/>
          <w:szCs w:val="20"/>
          <w:lang w:val="en-GB"/>
        </w:rPr>
        <w:t xml:space="preserve"> </w:t>
      </w:r>
    </w:p>
    <w:p w:rsidR="00D944F2" w:rsidRPr="00205D74" w:rsidRDefault="00A11E6F" w:rsidP="007C48FE">
      <w:pPr>
        <w:numPr>
          <w:ilvl w:val="0"/>
          <w:numId w:val="9"/>
        </w:numPr>
        <w:ind w:left="227" w:firstLine="0"/>
        <w:rPr>
          <w:rFonts w:ascii="Verdana" w:hAnsi="Verdana"/>
          <w:sz w:val="20"/>
          <w:szCs w:val="20"/>
          <w:lang w:val="en-GB"/>
        </w:rPr>
      </w:pPr>
      <w:r>
        <w:rPr>
          <w:rFonts w:ascii="Verdana" w:hAnsi="Verdana"/>
          <w:sz w:val="20"/>
          <w:szCs w:val="20"/>
          <w:lang w:val="en-GB"/>
        </w:rPr>
        <w:t>C</w:t>
      </w:r>
      <w:r w:rsidR="00590668" w:rsidRPr="00205D74">
        <w:rPr>
          <w:rFonts w:ascii="Verdana" w:hAnsi="Verdana"/>
          <w:sz w:val="20"/>
          <w:szCs w:val="20"/>
          <w:lang w:val="en-GB"/>
        </w:rPr>
        <w:t xml:space="preserve">ommunity-based environmental education and </w:t>
      </w:r>
      <w:r w:rsidR="0003237C" w:rsidRPr="0003237C">
        <w:rPr>
          <w:rFonts w:ascii="Verdana" w:hAnsi="Verdana"/>
          <w:sz w:val="20"/>
          <w:szCs w:val="20"/>
          <w:u w:val="single"/>
          <w:lang w:val="en-GB"/>
        </w:rPr>
        <w:t>construction of environmental citizenship.</w:t>
      </w:r>
      <w:r w:rsidR="00590668" w:rsidRPr="00205D74">
        <w:rPr>
          <w:rFonts w:ascii="Verdana" w:hAnsi="Verdana"/>
          <w:sz w:val="20"/>
          <w:szCs w:val="20"/>
          <w:lang w:val="en-GB"/>
        </w:rPr>
        <w:t xml:space="preserve"> Environmental Governance: Building collective environmental rights. </w:t>
      </w:r>
    </w:p>
    <w:p w:rsidR="00D944F2" w:rsidRPr="00205D74" w:rsidRDefault="00590668" w:rsidP="007C48FE">
      <w:pPr>
        <w:numPr>
          <w:ilvl w:val="0"/>
          <w:numId w:val="9"/>
        </w:numPr>
        <w:ind w:left="227" w:firstLine="0"/>
        <w:rPr>
          <w:rFonts w:ascii="Verdana" w:hAnsi="Verdana"/>
          <w:sz w:val="20"/>
          <w:szCs w:val="20"/>
          <w:lang w:val="en-GB"/>
        </w:rPr>
      </w:pPr>
      <w:r w:rsidRPr="00205D74">
        <w:rPr>
          <w:rFonts w:ascii="Verdana" w:hAnsi="Verdana"/>
          <w:sz w:val="20"/>
          <w:szCs w:val="20"/>
          <w:lang w:val="en-GB"/>
        </w:rPr>
        <w:t xml:space="preserve">Relations </w:t>
      </w:r>
      <w:r w:rsidR="0003237C" w:rsidRPr="0003237C">
        <w:rPr>
          <w:rFonts w:ascii="Verdana" w:hAnsi="Verdana"/>
          <w:sz w:val="20"/>
          <w:szCs w:val="20"/>
          <w:u w:val="single"/>
          <w:lang w:val="en-GB"/>
        </w:rPr>
        <w:t xml:space="preserve">between universities and communities </w:t>
      </w:r>
      <w:r w:rsidR="00A11E6F">
        <w:rPr>
          <w:rFonts w:ascii="Verdana" w:hAnsi="Verdana"/>
          <w:sz w:val="20"/>
          <w:szCs w:val="20"/>
          <w:u w:val="single"/>
          <w:lang w:val="en-GB"/>
        </w:rPr>
        <w:t>on</w:t>
      </w:r>
      <w:r w:rsidR="0003237C" w:rsidRPr="0003237C">
        <w:rPr>
          <w:rFonts w:ascii="Verdana" w:hAnsi="Verdana"/>
          <w:sz w:val="20"/>
          <w:szCs w:val="20"/>
          <w:u w:val="single"/>
          <w:lang w:val="en-GB"/>
        </w:rPr>
        <w:t xml:space="preserve"> environmental </w:t>
      </w:r>
      <w:r w:rsidR="00A11E6F">
        <w:rPr>
          <w:rFonts w:ascii="Verdana" w:hAnsi="Verdana"/>
          <w:sz w:val="20"/>
          <w:szCs w:val="20"/>
          <w:u w:val="single"/>
          <w:lang w:val="en-GB"/>
        </w:rPr>
        <w:t>issues</w:t>
      </w:r>
      <w:r w:rsidRPr="00205D74">
        <w:rPr>
          <w:rFonts w:ascii="Verdana" w:hAnsi="Verdana"/>
          <w:sz w:val="20"/>
          <w:szCs w:val="20"/>
          <w:lang w:val="en-GB"/>
        </w:rPr>
        <w:t xml:space="preserve">. </w:t>
      </w:r>
    </w:p>
    <w:p w:rsidR="00D944F2" w:rsidRPr="00205D74" w:rsidRDefault="00590668" w:rsidP="007C48FE">
      <w:pPr>
        <w:numPr>
          <w:ilvl w:val="0"/>
          <w:numId w:val="9"/>
        </w:numPr>
        <w:ind w:left="227" w:firstLine="0"/>
        <w:rPr>
          <w:rFonts w:ascii="Verdana" w:hAnsi="Verdana"/>
          <w:sz w:val="20"/>
          <w:szCs w:val="20"/>
          <w:lang w:val="en-GB"/>
        </w:rPr>
      </w:pPr>
      <w:r w:rsidRPr="00205D74">
        <w:rPr>
          <w:rFonts w:ascii="Verdana" w:hAnsi="Verdana"/>
          <w:sz w:val="20"/>
          <w:szCs w:val="20"/>
          <w:u w:val="single"/>
          <w:lang w:val="en-GB"/>
        </w:rPr>
        <w:t xml:space="preserve">Research </w:t>
      </w:r>
      <w:r w:rsidR="0003237C" w:rsidRPr="0003237C">
        <w:rPr>
          <w:rFonts w:ascii="Verdana" w:hAnsi="Verdana"/>
          <w:sz w:val="20"/>
          <w:szCs w:val="20"/>
          <w:lang w:val="en-GB"/>
        </w:rPr>
        <w:t>on community-based environmental education.</w:t>
      </w:r>
      <w:r w:rsidRPr="00205D74">
        <w:rPr>
          <w:rFonts w:ascii="Verdana" w:hAnsi="Verdana"/>
          <w:sz w:val="20"/>
          <w:szCs w:val="20"/>
          <w:lang w:val="en-GB"/>
        </w:rPr>
        <w:t xml:space="preserve"> </w:t>
      </w:r>
    </w:p>
    <w:p w:rsidR="00D944F2" w:rsidRPr="00A11E6F" w:rsidRDefault="00590668" w:rsidP="007C48FE">
      <w:pPr>
        <w:numPr>
          <w:ilvl w:val="0"/>
          <w:numId w:val="9"/>
        </w:numPr>
        <w:ind w:left="227" w:firstLine="0"/>
        <w:rPr>
          <w:rFonts w:ascii="Verdana" w:hAnsi="Verdana"/>
          <w:sz w:val="20"/>
          <w:szCs w:val="20"/>
          <w:u w:val="single"/>
          <w:lang w:val="en-GB"/>
        </w:rPr>
      </w:pPr>
      <w:r w:rsidRPr="00205D74">
        <w:rPr>
          <w:rFonts w:ascii="Verdana" w:hAnsi="Verdana"/>
          <w:sz w:val="20"/>
          <w:szCs w:val="20"/>
          <w:lang w:val="en-GB"/>
        </w:rPr>
        <w:t xml:space="preserve">Community-based environmental education </w:t>
      </w:r>
      <w:r w:rsidR="00A11E6F">
        <w:rPr>
          <w:rFonts w:ascii="Verdana" w:hAnsi="Verdana"/>
          <w:sz w:val="20"/>
          <w:szCs w:val="20"/>
          <w:lang w:val="en-GB"/>
        </w:rPr>
        <w:t>in</w:t>
      </w:r>
      <w:r w:rsidR="00A11E6F" w:rsidRPr="00205D74">
        <w:rPr>
          <w:rFonts w:ascii="Verdana" w:hAnsi="Verdana"/>
          <w:sz w:val="20"/>
          <w:szCs w:val="20"/>
          <w:lang w:val="en-GB"/>
        </w:rPr>
        <w:t xml:space="preserve"> </w:t>
      </w:r>
      <w:r w:rsidR="0003237C" w:rsidRPr="0003237C">
        <w:rPr>
          <w:rFonts w:ascii="Verdana" w:hAnsi="Verdana"/>
          <w:sz w:val="20"/>
          <w:szCs w:val="20"/>
          <w:u w:val="single"/>
          <w:lang w:val="en-GB"/>
        </w:rPr>
        <w:t xml:space="preserve">the media, social networks and other public spaces. </w:t>
      </w:r>
    </w:p>
    <w:p w:rsidR="00D944F2" w:rsidRPr="00A11E6F" w:rsidRDefault="00590668" w:rsidP="007C48FE">
      <w:pPr>
        <w:numPr>
          <w:ilvl w:val="0"/>
          <w:numId w:val="9"/>
        </w:numPr>
        <w:ind w:left="227" w:firstLine="0"/>
        <w:rPr>
          <w:rFonts w:ascii="Verdana" w:hAnsi="Verdana"/>
          <w:sz w:val="20"/>
          <w:szCs w:val="20"/>
          <w:u w:val="single"/>
          <w:lang w:val="en-GB"/>
        </w:rPr>
      </w:pPr>
      <w:r w:rsidRPr="00205D74">
        <w:rPr>
          <w:rFonts w:ascii="Verdana" w:hAnsi="Verdana"/>
          <w:sz w:val="20"/>
          <w:szCs w:val="20"/>
          <w:lang w:val="en-GB"/>
        </w:rPr>
        <w:t xml:space="preserve">Community-based environmental education </w:t>
      </w:r>
      <w:r w:rsidR="00A11E6F">
        <w:rPr>
          <w:rFonts w:ascii="Verdana" w:hAnsi="Verdana"/>
          <w:sz w:val="20"/>
          <w:szCs w:val="20"/>
          <w:lang w:val="en-GB"/>
        </w:rPr>
        <w:t>in</w:t>
      </w:r>
      <w:r w:rsidR="00A11E6F" w:rsidRPr="00205D74">
        <w:rPr>
          <w:rFonts w:ascii="Verdana" w:hAnsi="Verdana"/>
          <w:sz w:val="20"/>
          <w:szCs w:val="20"/>
          <w:lang w:val="en-GB"/>
        </w:rPr>
        <w:t xml:space="preserve"> </w:t>
      </w:r>
      <w:r w:rsidR="0003237C" w:rsidRPr="0003237C">
        <w:rPr>
          <w:rFonts w:ascii="Verdana" w:hAnsi="Verdana"/>
          <w:sz w:val="20"/>
          <w:szCs w:val="20"/>
          <w:u w:val="single"/>
          <w:lang w:val="en-GB"/>
        </w:rPr>
        <w:t xml:space="preserve">literature, the arts, the interpretation of the natural and cultural heritage. </w:t>
      </w:r>
    </w:p>
    <w:p w:rsidR="00D944F2" w:rsidRPr="00205D74" w:rsidRDefault="00D944F2" w:rsidP="007C48FE">
      <w:pPr>
        <w:ind w:left="0"/>
        <w:rPr>
          <w:rFonts w:ascii="Verdana" w:hAnsi="Verdana"/>
          <w:sz w:val="20"/>
          <w:szCs w:val="20"/>
          <w:lang w:val="en-GB"/>
        </w:rPr>
      </w:pPr>
    </w:p>
    <w:p w:rsidR="00D944F2" w:rsidRPr="00205D74" w:rsidRDefault="00590668" w:rsidP="007C48FE">
      <w:pPr>
        <w:pStyle w:val="Prrafodelista"/>
        <w:numPr>
          <w:ilvl w:val="0"/>
          <w:numId w:val="22"/>
        </w:numPr>
        <w:ind w:left="0" w:firstLine="0"/>
        <w:contextualSpacing w:val="0"/>
        <w:rPr>
          <w:lang w:val="en-GB"/>
        </w:rPr>
      </w:pPr>
      <w:r w:rsidRPr="00205D74">
        <w:rPr>
          <w:lang w:val="en-GB"/>
        </w:rPr>
        <w:lastRenderedPageBreak/>
        <w:t>UNEP participated in the meeting and also supported the attendance of experts.</w:t>
      </w:r>
    </w:p>
    <w:p w:rsidR="00D944F2" w:rsidRPr="00205D74" w:rsidRDefault="00D944F2" w:rsidP="007C48FE">
      <w:pPr>
        <w:ind w:left="0"/>
        <w:rPr>
          <w:rFonts w:ascii="Verdana" w:hAnsi="Verdana"/>
          <w:sz w:val="20"/>
          <w:szCs w:val="20"/>
          <w:lang w:val="en-GB"/>
        </w:rPr>
      </w:pPr>
    </w:p>
    <w:p w:rsidR="00D944F2" w:rsidRPr="00205D74" w:rsidRDefault="00590668" w:rsidP="007C48FE">
      <w:pPr>
        <w:pStyle w:val="NormalWeb"/>
        <w:spacing w:before="0" w:beforeAutospacing="0" w:after="0" w:afterAutospacing="0"/>
        <w:ind w:left="0"/>
        <w:rPr>
          <w:rFonts w:ascii="Verdana" w:hAnsi="Verdana"/>
          <w:b/>
          <w:sz w:val="20"/>
          <w:szCs w:val="20"/>
          <w:lang w:val="en-GB" w:eastAsia="es-ES"/>
        </w:rPr>
      </w:pPr>
      <w:r w:rsidRPr="00205D74">
        <w:rPr>
          <w:rFonts w:ascii="Verdana" w:hAnsi="Verdana"/>
          <w:b/>
          <w:sz w:val="20"/>
          <w:szCs w:val="20"/>
          <w:lang w:val="en-GB" w:eastAsia="es-ES"/>
        </w:rPr>
        <w:t>Results:</w:t>
      </w:r>
    </w:p>
    <w:p w:rsidR="00D944F2" w:rsidRPr="00205D74" w:rsidRDefault="00D944F2" w:rsidP="007C48FE">
      <w:pPr>
        <w:ind w:left="0"/>
        <w:rPr>
          <w:rFonts w:ascii="Verdana" w:hAnsi="Verdana"/>
          <w:b/>
          <w:sz w:val="20"/>
          <w:szCs w:val="20"/>
          <w:lang w:val="en-GB"/>
        </w:rPr>
      </w:pPr>
    </w:p>
    <w:p w:rsidR="00D944F2" w:rsidRPr="00205D74" w:rsidRDefault="00A11E6F" w:rsidP="007C48FE">
      <w:pPr>
        <w:pStyle w:val="Prrafodelista"/>
        <w:numPr>
          <w:ilvl w:val="0"/>
          <w:numId w:val="22"/>
        </w:numPr>
        <w:ind w:left="0" w:firstLine="0"/>
        <w:contextualSpacing w:val="0"/>
        <w:rPr>
          <w:lang w:val="en-GB"/>
        </w:rPr>
      </w:pPr>
      <w:r>
        <w:rPr>
          <w:lang w:val="en-GB"/>
        </w:rPr>
        <w:t>Thanks</w:t>
      </w:r>
      <w:r w:rsidRPr="00205D74">
        <w:rPr>
          <w:lang w:val="en-GB"/>
        </w:rPr>
        <w:t xml:space="preserve"> </w:t>
      </w:r>
      <w:r w:rsidR="00590668" w:rsidRPr="00205D74">
        <w:rPr>
          <w:lang w:val="en-GB"/>
        </w:rPr>
        <w:t xml:space="preserve">to the initiative of the Ministry of the Environment of Peru, the next </w:t>
      </w:r>
      <w:proofErr w:type="spellStart"/>
      <w:r w:rsidR="00590668" w:rsidRPr="00205D74">
        <w:rPr>
          <w:lang w:val="en-GB"/>
        </w:rPr>
        <w:t>Iberoamerican</w:t>
      </w:r>
      <w:proofErr w:type="spellEnd"/>
      <w:r w:rsidR="00590668" w:rsidRPr="00205D74">
        <w:rPr>
          <w:lang w:val="en-GB"/>
        </w:rPr>
        <w:t xml:space="preserve"> Congress on Environmental Education</w:t>
      </w:r>
      <w:r w:rsidR="00041254">
        <w:rPr>
          <w:lang w:val="en-GB"/>
        </w:rPr>
        <w:t xml:space="preserve"> (the seventh one)</w:t>
      </w:r>
      <w:r w:rsidR="00590668" w:rsidRPr="00205D74">
        <w:rPr>
          <w:lang w:val="en-GB"/>
        </w:rPr>
        <w:t xml:space="preserve"> will be held after five years</w:t>
      </w:r>
      <w:r w:rsidR="00E53EBE">
        <w:rPr>
          <w:lang w:val="en-GB"/>
        </w:rPr>
        <w:t xml:space="preserve"> the previous one was held in Argentina in 2009</w:t>
      </w:r>
      <w:r w:rsidR="00590668" w:rsidRPr="00205D74">
        <w:rPr>
          <w:lang w:val="en-GB"/>
        </w:rPr>
        <w:t>. The Ministry of the Environment also has the support of the Ministry of Education, which marks a very important step in the relation between the two sectors for environmental sustainability. The focus of the Congress on community-based education is novel and represents a big challenge. Ensuring the presence of community representatives and experiences will be instrumental in publicizing their experiences and needs while analy</w:t>
      </w:r>
      <w:r>
        <w:rPr>
          <w:lang w:val="en-GB"/>
        </w:rPr>
        <w:t>s</w:t>
      </w:r>
      <w:r w:rsidR="00590668" w:rsidRPr="00205D74">
        <w:rPr>
          <w:lang w:val="en-GB"/>
        </w:rPr>
        <w:t>ing the articulation of local formal, non-formal, intercultural and other educational processes and global processes and regional environmental challenges.</w:t>
      </w:r>
    </w:p>
    <w:p w:rsidR="00D944F2" w:rsidRPr="00205D74" w:rsidRDefault="00D944F2" w:rsidP="007C48FE">
      <w:pPr>
        <w:ind w:left="0"/>
        <w:rPr>
          <w:rFonts w:ascii="Verdana" w:hAnsi="Verdana"/>
          <w:b/>
          <w:sz w:val="20"/>
          <w:szCs w:val="20"/>
          <w:lang w:val="en-GB"/>
        </w:rPr>
      </w:pPr>
    </w:p>
    <w:p w:rsidR="00D944F2" w:rsidRPr="00205D74" w:rsidRDefault="00590668" w:rsidP="007C48FE">
      <w:pPr>
        <w:pStyle w:val="Prrafodelista"/>
        <w:numPr>
          <w:ilvl w:val="0"/>
          <w:numId w:val="20"/>
        </w:numPr>
        <w:ind w:left="0" w:firstLine="0"/>
        <w:contextualSpacing w:val="0"/>
        <w:rPr>
          <w:b/>
          <w:lang w:val="en-GB"/>
        </w:rPr>
      </w:pPr>
      <w:r w:rsidRPr="00205D74">
        <w:rPr>
          <w:b/>
          <w:lang w:val="en-GB"/>
        </w:rPr>
        <w:t>Collaboration with UNESCO in the framework of the Decade of Education for Sustainable Development (2005-2014)</w:t>
      </w:r>
    </w:p>
    <w:p w:rsidR="00D944F2" w:rsidRPr="00205D74" w:rsidRDefault="00D944F2" w:rsidP="007C48FE">
      <w:pPr>
        <w:pStyle w:val="Prrafodelista"/>
        <w:spacing w:before="0"/>
        <w:ind w:left="0"/>
        <w:contextualSpacing w:val="0"/>
        <w:rPr>
          <w:rFonts w:eastAsiaTheme="minorHAnsi" w:cstheme="minorBidi"/>
          <w:b/>
          <w:lang w:val="en-GB" w:eastAsia="en-US"/>
        </w:rPr>
      </w:pPr>
    </w:p>
    <w:p w:rsidR="00D944F2" w:rsidRPr="00205D74" w:rsidRDefault="00590668" w:rsidP="007C48FE">
      <w:pPr>
        <w:pStyle w:val="Prrafodelista"/>
        <w:numPr>
          <w:ilvl w:val="0"/>
          <w:numId w:val="22"/>
        </w:numPr>
        <w:ind w:left="0" w:firstLine="0"/>
        <w:contextualSpacing w:val="0"/>
        <w:rPr>
          <w:lang w:val="en-GB"/>
        </w:rPr>
      </w:pPr>
      <w:r w:rsidRPr="00205D74">
        <w:rPr>
          <w:lang w:val="en-GB"/>
        </w:rPr>
        <w:t>As mentioned above, the sub-regional consultation for Latin America for planning the programme framework of the UN Decade of Education for Sustainable Development (EDS) was held from April</w:t>
      </w:r>
      <w:r w:rsidR="00A11E6F">
        <w:rPr>
          <w:lang w:val="en-GB"/>
        </w:rPr>
        <w:t xml:space="preserve"> 16 to 17</w:t>
      </w:r>
      <w:r w:rsidRPr="00205D74">
        <w:rPr>
          <w:lang w:val="en-GB"/>
        </w:rPr>
        <w:t>, 2013 in San José, Costa Rica (2005 -2014). This was one of the follow-up activities of the ESD Decade. The meeting, organi</w:t>
      </w:r>
      <w:r w:rsidR="003C223B">
        <w:rPr>
          <w:lang w:val="en-GB"/>
        </w:rPr>
        <w:t>s</w:t>
      </w:r>
      <w:r w:rsidRPr="00205D74">
        <w:rPr>
          <w:lang w:val="en-GB"/>
        </w:rPr>
        <w:t>ed by UNESCO, UNEP and the Costa Rican Commission, was attended by representatives of Ministries of Education, Ministries of the Environment, NGOs, universities and youth organi</w:t>
      </w:r>
      <w:r w:rsidR="004B47CE">
        <w:rPr>
          <w:lang w:val="en-GB"/>
        </w:rPr>
        <w:t>z</w:t>
      </w:r>
      <w:r w:rsidRPr="00205D74">
        <w:rPr>
          <w:lang w:val="en-GB"/>
        </w:rPr>
        <w:t>ations, among others. UNEP presented its contributions to the Decade in Latin America and the Caribbean and supported the involvement of ministries of the environment to strengthen the bond and coordination with the ministries of education (ESD focal points).</w:t>
      </w:r>
    </w:p>
    <w:p w:rsidR="00090CC6" w:rsidRDefault="00590668" w:rsidP="007C48FE">
      <w:pPr>
        <w:pStyle w:val="Prrafodelista"/>
        <w:numPr>
          <w:ilvl w:val="0"/>
          <w:numId w:val="22"/>
        </w:numPr>
        <w:ind w:left="0" w:firstLine="0"/>
        <w:contextualSpacing w:val="0"/>
        <w:rPr>
          <w:lang w:val="en-GB"/>
        </w:rPr>
      </w:pPr>
      <w:r w:rsidRPr="00205D74">
        <w:rPr>
          <w:lang w:val="en-GB"/>
        </w:rPr>
        <w:t xml:space="preserve">The objective of the sub-regional consultation was to help </w:t>
      </w:r>
      <w:r w:rsidR="003C223B" w:rsidRPr="00205D74">
        <w:rPr>
          <w:lang w:val="en-GB"/>
        </w:rPr>
        <w:t>ensur</w:t>
      </w:r>
      <w:r w:rsidR="003C223B">
        <w:rPr>
          <w:lang w:val="en-GB"/>
        </w:rPr>
        <w:t>e</w:t>
      </w:r>
      <w:r w:rsidRPr="00205D74">
        <w:rPr>
          <w:lang w:val="en-GB"/>
        </w:rPr>
        <w:t xml:space="preserve"> transparent, participatory preparation of the post-2014 ESD programme framework that </w:t>
      </w:r>
      <w:r w:rsidR="003C223B">
        <w:rPr>
          <w:lang w:val="en-GB"/>
        </w:rPr>
        <w:t>considers</w:t>
      </w:r>
      <w:r w:rsidR="003C223B" w:rsidRPr="00205D74">
        <w:rPr>
          <w:lang w:val="en-GB"/>
        </w:rPr>
        <w:t xml:space="preserve"> </w:t>
      </w:r>
      <w:r w:rsidRPr="00205D74">
        <w:rPr>
          <w:lang w:val="en-GB"/>
        </w:rPr>
        <w:t>the interests, needs and lessons learned from Latin American countries.</w:t>
      </w:r>
      <w:r w:rsidR="004B54F6">
        <w:rPr>
          <w:lang w:val="en-GB"/>
        </w:rPr>
        <w:t xml:space="preserve"> More information may be accessed at the following link: </w:t>
      </w:r>
      <w:hyperlink r:id="rId12" w:history="1">
        <w:r w:rsidR="004B54F6" w:rsidRPr="007F4269">
          <w:rPr>
            <w:rStyle w:val="Hipervnculo"/>
            <w:lang w:val="en-US"/>
          </w:rPr>
          <w:t>http://www.orealc.cl/educaciondesarrollosostenible/consulta-de-costa-rica/?lang=en</w:t>
        </w:r>
      </w:hyperlink>
      <w:r w:rsidR="004B54F6">
        <w:rPr>
          <w:lang w:val="en-US"/>
        </w:rPr>
        <w:t xml:space="preserve"> </w:t>
      </w:r>
      <w:r w:rsidRPr="00205D74">
        <w:rPr>
          <w:lang w:val="en-GB"/>
        </w:rPr>
        <w:t xml:space="preserve"> </w:t>
      </w:r>
    </w:p>
    <w:p w:rsidR="00D944F2" w:rsidRPr="00090CC6" w:rsidRDefault="00590668" w:rsidP="007C48FE">
      <w:pPr>
        <w:pStyle w:val="Prrafodelista"/>
        <w:numPr>
          <w:ilvl w:val="0"/>
          <w:numId w:val="22"/>
        </w:numPr>
        <w:ind w:left="0" w:firstLine="0"/>
        <w:contextualSpacing w:val="0"/>
        <w:rPr>
          <w:lang w:val="en-GB"/>
        </w:rPr>
      </w:pPr>
      <w:r w:rsidRPr="00090CC6">
        <w:rPr>
          <w:lang w:val="en-GB"/>
        </w:rPr>
        <w:t>The sub-regional consultation for the English-speaking Caribbean</w:t>
      </w:r>
      <w:r w:rsidR="002B16B5">
        <w:rPr>
          <w:lang w:val="en-GB"/>
        </w:rPr>
        <w:t xml:space="preserve"> called by UNESCO</w:t>
      </w:r>
      <w:r w:rsidRPr="00090CC6">
        <w:rPr>
          <w:lang w:val="en-GB"/>
        </w:rPr>
        <w:t xml:space="preserve"> was held in Kingston, Jamaica, from </w:t>
      </w:r>
      <w:r w:rsidR="004B54F6" w:rsidRPr="00090CC6">
        <w:rPr>
          <w:lang w:val="en-GB"/>
        </w:rPr>
        <w:t>3 to 4</w:t>
      </w:r>
      <w:r w:rsidR="004B54F6">
        <w:rPr>
          <w:lang w:val="en-GB"/>
        </w:rPr>
        <w:t xml:space="preserve"> </w:t>
      </w:r>
      <w:r w:rsidRPr="00090CC6">
        <w:rPr>
          <w:lang w:val="en-GB"/>
        </w:rPr>
        <w:t>April.</w:t>
      </w:r>
      <w:r w:rsidR="004B54F6">
        <w:rPr>
          <w:lang w:val="en-GB"/>
        </w:rPr>
        <w:t xml:space="preserve"> </w:t>
      </w:r>
      <w:r w:rsidR="00940EA6">
        <w:rPr>
          <w:lang w:val="en-GB"/>
        </w:rPr>
        <w:t xml:space="preserve">UNEP also provided support for the incorporation of ministries of environment, </w:t>
      </w:r>
      <w:r w:rsidR="00E676F0">
        <w:rPr>
          <w:lang w:val="en-GB"/>
        </w:rPr>
        <w:t xml:space="preserve">which resulted in the participation of the </w:t>
      </w:r>
      <w:r w:rsidR="00940EA6">
        <w:rPr>
          <w:lang w:val="en-GB"/>
        </w:rPr>
        <w:t xml:space="preserve">Ministry of Water, Land, Environment, and Climate Change in this event. </w:t>
      </w:r>
      <w:r w:rsidRPr="00090CC6">
        <w:rPr>
          <w:lang w:val="en-GB"/>
        </w:rPr>
        <w:t xml:space="preserve">More information available at: </w:t>
      </w:r>
      <w:hyperlink r:id="rId13" w:history="1">
        <w:r w:rsidR="004B54F6" w:rsidRPr="007F4269">
          <w:rPr>
            <w:rStyle w:val="Hipervnculo"/>
            <w:lang w:val="en-US"/>
          </w:rPr>
          <w:t>http://www.orealc.cl/educaciondesarrollosostenible/consulta-sub-regional-para-el-caribe-en-jamaica/?lang=en</w:t>
        </w:r>
      </w:hyperlink>
      <w:r w:rsidR="004B54F6">
        <w:rPr>
          <w:lang w:val="en-US"/>
        </w:rPr>
        <w:t xml:space="preserve"> </w:t>
      </w:r>
      <w:r w:rsidR="004B54F6" w:rsidRPr="004B54F6">
        <w:rPr>
          <w:lang w:val="en-US"/>
        </w:rPr>
        <w:t xml:space="preserve"> </w:t>
      </w:r>
      <w:r w:rsidR="004B54F6">
        <w:rPr>
          <w:lang w:val="en-US"/>
        </w:rPr>
        <w:t xml:space="preserve"> </w:t>
      </w:r>
      <w:hyperlink r:id="rId14" w:history="1"/>
    </w:p>
    <w:p w:rsidR="00D944F2" w:rsidRPr="00205D74" w:rsidRDefault="00D944F2" w:rsidP="007C48FE">
      <w:pPr>
        <w:ind w:left="0"/>
        <w:rPr>
          <w:rFonts w:ascii="Verdana" w:hAnsi="Verdana"/>
          <w:b/>
          <w:sz w:val="20"/>
          <w:szCs w:val="20"/>
          <w:lang w:val="en-GB"/>
        </w:rPr>
      </w:pPr>
    </w:p>
    <w:p w:rsidR="00D944F2" w:rsidRPr="00205D74" w:rsidRDefault="00590668" w:rsidP="007C48FE">
      <w:pPr>
        <w:pStyle w:val="NormalWeb"/>
        <w:spacing w:before="0" w:beforeAutospacing="0" w:after="0" w:afterAutospacing="0"/>
        <w:ind w:left="0"/>
        <w:rPr>
          <w:rFonts w:ascii="Verdana" w:hAnsi="Verdana"/>
          <w:b/>
          <w:sz w:val="20"/>
          <w:szCs w:val="20"/>
          <w:lang w:val="en-GB" w:eastAsia="es-ES"/>
        </w:rPr>
      </w:pPr>
      <w:r w:rsidRPr="00205D74">
        <w:rPr>
          <w:rFonts w:ascii="Verdana" w:hAnsi="Verdana"/>
          <w:b/>
          <w:sz w:val="20"/>
          <w:szCs w:val="20"/>
          <w:lang w:val="en-GB" w:eastAsia="es-ES"/>
        </w:rPr>
        <w:t>Results:</w:t>
      </w:r>
    </w:p>
    <w:p w:rsidR="00D944F2" w:rsidRPr="00205D74" w:rsidRDefault="003C223B" w:rsidP="007C48FE">
      <w:pPr>
        <w:pStyle w:val="Prrafodelista"/>
        <w:numPr>
          <w:ilvl w:val="0"/>
          <w:numId w:val="22"/>
        </w:numPr>
        <w:ind w:left="0" w:firstLine="0"/>
        <w:contextualSpacing w:val="0"/>
        <w:rPr>
          <w:rFonts w:eastAsiaTheme="minorHAnsi" w:cstheme="minorBidi"/>
          <w:lang w:val="en-GB" w:eastAsia="en-US"/>
        </w:rPr>
      </w:pPr>
      <w:r>
        <w:rPr>
          <w:rFonts w:eastAsiaTheme="minorHAnsi" w:cstheme="minorBidi"/>
          <w:lang w:val="en-GB" w:eastAsia="en-US"/>
        </w:rPr>
        <w:t xml:space="preserve">Through their regional offices, </w:t>
      </w:r>
      <w:r w:rsidR="00590668" w:rsidRPr="00205D74">
        <w:rPr>
          <w:rFonts w:eastAsiaTheme="minorHAnsi" w:cstheme="minorBidi"/>
          <w:lang w:val="en-GB" w:eastAsia="en-US"/>
        </w:rPr>
        <w:t xml:space="preserve">UNESCO and UNEP maintain close collaborative relationships </w:t>
      </w:r>
      <w:r>
        <w:rPr>
          <w:rFonts w:eastAsiaTheme="minorHAnsi" w:cstheme="minorBidi"/>
          <w:lang w:val="en-GB" w:eastAsia="en-US"/>
        </w:rPr>
        <w:t xml:space="preserve">that enhanced </w:t>
      </w:r>
      <w:r w:rsidR="00590668" w:rsidRPr="00205D74">
        <w:rPr>
          <w:rFonts w:eastAsiaTheme="minorHAnsi" w:cstheme="minorBidi"/>
          <w:lang w:val="en-GB" w:eastAsia="en-US"/>
        </w:rPr>
        <w:t>communication between the Ministries of Education and Environment. These link</w:t>
      </w:r>
      <w:r>
        <w:rPr>
          <w:rFonts w:eastAsiaTheme="minorHAnsi" w:cstheme="minorBidi"/>
          <w:lang w:val="en-GB" w:eastAsia="en-US"/>
        </w:rPr>
        <w:t>ages</w:t>
      </w:r>
      <w:r w:rsidR="00590668" w:rsidRPr="00205D74">
        <w:rPr>
          <w:rFonts w:eastAsiaTheme="minorHAnsi" w:cstheme="minorBidi"/>
          <w:lang w:val="en-GB" w:eastAsia="en-US"/>
        </w:rPr>
        <w:t xml:space="preserve"> will allow the region to substantially contribute to the definition of the post ESD Decade agenda emphasizing Latin American and Caribbean priorities.</w:t>
      </w:r>
    </w:p>
    <w:p w:rsidR="00D944F2" w:rsidRPr="00205D74" w:rsidRDefault="00D944F2" w:rsidP="007C48FE">
      <w:pPr>
        <w:pStyle w:val="Prrafodelista"/>
        <w:ind w:left="0"/>
        <w:contextualSpacing w:val="0"/>
        <w:rPr>
          <w:b/>
          <w:lang w:val="en-GB"/>
        </w:rPr>
      </w:pPr>
    </w:p>
    <w:p w:rsidR="00D944F2" w:rsidRPr="00205D74" w:rsidRDefault="00D944F2" w:rsidP="007C48FE">
      <w:pPr>
        <w:pStyle w:val="Prrafodelista"/>
        <w:ind w:left="0"/>
        <w:contextualSpacing w:val="0"/>
        <w:rPr>
          <w:b/>
          <w:lang w:val="en-GB"/>
        </w:rPr>
      </w:pPr>
    </w:p>
    <w:p w:rsidR="00D944F2" w:rsidRPr="00205D74" w:rsidRDefault="00590668" w:rsidP="007C48FE">
      <w:pPr>
        <w:pStyle w:val="Prrafodelista"/>
        <w:numPr>
          <w:ilvl w:val="0"/>
          <w:numId w:val="20"/>
        </w:numPr>
        <w:ind w:left="0" w:firstLine="0"/>
        <w:contextualSpacing w:val="0"/>
        <w:rPr>
          <w:b/>
          <w:lang w:val="en-GB"/>
        </w:rPr>
      </w:pPr>
      <w:r w:rsidRPr="00205D74">
        <w:rPr>
          <w:b/>
          <w:lang w:val="en-GB"/>
        </w:rPr>
        <w:lastRenderedPageBreak/>
        <w:t>South-South cooperation between Latin America and the Caribbean countries</w:t>
      </w:r>
    </w:p>
    <w:p w:rsidR="00D944F2" w:rsidRPr="00205D74" w:rsidRDefault="00D944F2" w:rsidP="007C48FE">
      <w:pPr>
        <w:ind w:left="0"/>
        <w:rPr>
          <w:rFonts w:ascii="Verdana" w:hAnsi="Verdana"/>
          <w:sz w:val="20"/>
          <w:szCs w:val="20"/>
          <w:lang w:val="en-GB"/>
        </w:rPr>
      </w:pPr>
    </w:p>
    <w:p w:rsidR="00D944F2" w:rsidRPr="00205D74" w:rsidRDefault="00590668" w:rsidP="007C48FE">
      <w:pPr>
        <w:pStyle w:val="Prrafodelista"/>
        <w:numPr>
          <w:ilvl w:val="0"/>
          <w:numId w:val="22"/>
        </w:numPr>
        <w:ind w:left="0" w:firstLine="0"/>
        <w:contextualSpacing w:val="0"/>
        <w:rPr>
          <w:rFonts w:cs="Arial"/>
          <w:lang w:val="en-GB"/>
        </w:rPr>
      </w:pPr>
      <w:r w:rsidRPr="00205D74">
        <w:rPr>
          <w:lang w:val="en-GB"/>
        </w:rPr>
        <w:t xml:space="preserve">At the meeting of the Network focal points held on April 18 in San Jose, countries agreed to include the following issues in the 2013-2014 work plan: </w:t>
      </w:r>
      <w:r w:rsidR="003C223B">
        <w:rPr>
          <w:lang w:val="en-GB"/>
        </w:rPr>
        <w:t>Support</w:t>
      </w:r>
      <w:r w:rsidR="003C223B" w:rsidRPr="00205D74">
        <w:rPr>
          <w:lang w:val="en-GB"/>
        </w:rPr>
        <w:t xml:space="preserve"> </w:t>
      </w:r>
      <w:r w:rsidRPr="00205D74">
        <w:rPr>
          <w:lang w:val="en-GB"/>
        </w:rPr>
        <w:t xml:space="preserve">initiatives related to environmental education and community involvement in </w:t>
      </w:r>
      <w:bookmarkStart w:id="0" w:name="_GoBack"/>
      <w:bookmarkEnd w:id="0"/>
      <w:r w:rsidRPr="00205D74">
        <w:rPr>
          <w:lang w:val="en-GB"/>
        </w:rPr>
        <w:t>shared basins issues (e.g. the Framework Programme of the River Plate Basin, Central River Plate Basin Knowledge Centre).</w:t>
      </w:r>
    </w:p>
    <w:p w:rsidR="00D944F2" w:rsidRPr="00205D74" w:rsidRDefault="00590668" w:rsidP="007C48FE">
      <w:pPr>
        <w:pStyle w:val="Prrafodelista"/>
        <w:numPr>
          <w:ilvl w:val="0"/>
          <w:numId w:val="22"/>
        </w:numPr>
        <w:ind w:left="0" w:firstLine="0"/>
        <w:contextualSpacing w:val="0"/>
        <w:rPr>
          <w:rFonts w:cs="Arial"/>
          <w:lang w:val="en-GB"/>
        </w:rPr>
      </w:pPr>
      <w:r w:rsidRPr="00205D74">
        <w:rPr>
          <w:rFonts w:cs="Arial"/>
          <w:lang w:val="en-GB"/>
        </w:rPr>
        <w:t xml:space="preserve">In this context, and given the interest of the Guatemalan focal point in </w:t>
      </w:r>
      <w:r w:rsidR="003C223B">
        <w:rPr>
          <w:rFonts w:cs="Arial"/>
          <w:lang w:val="en-GB"/>
        </w:rPr>
        <w:t xml:space="preserve">understanding </w:t>
      </w:r>
      <w:r w:rsidRPr="00205D74">
        <w:rPr>
          <w:rFonts w:cs="Arial"/>
          <w:lang w:val="en-GB"/>
        </w:rPr>
        <w:t xml:space="preserve">the experience of environmental education at </w:t>
      </w:r>
      <w:proofErr w:type="spellStart"/>
      <w:r w:rsidRPr="00205D74">
        <w:rPr>
          <w:rFonts w:cs="Arial"/>
          <w:lang w:val="en-GB"/>
        </w:rPr>
        <w:t>transboundary</w:t>
      </w:r>
      <w:proofErr w:type="spellEnd"/>
      <w:r w:rsidRPr="00205D74">
        <w:rPr>
          <w:rFonts w:cs="Arial"/>
          <w:lang w:val="en-GB"/>
        </w:rPr>
        <w:t xml:space="preserve"> basins, UNEP developed a first draft proposal for the First International Exchange of Experiences on Environmental Education and Public Participation in Shared Watersheds: </w:t>
      </w:r>
      <w:r w:rsidR="003C223B">
        <w:rPr>
          <w:rFonts w:cs="Arial"/>
          <w:lang w:val="en-GB"/>
        </w:rPr>
        <w:t xml:space="preserve">Plata </w:t>
      </w:r>
      <w:r w:rsidRPr="00205D74">
        <w:rPr>
          <w:rFonts w:cs="Arial"/>
          <w:lang w:val="en-GB"/>
        </w:rPr>
        <w:t xml:space="preserve">River Basin and </w:t>
      </w:r>
      <w:proofErr w:type="spellStart"/>
      <w:r w:rsidRPr="00205D74">
        <w:rPr>
          <w:rFonts w:cs="Arial"/>
          <w:lang w:val="en-GB"/>
        </w:rPr>
        <w:t>Coatán</w:t>
      </w:r>
      <w:proofErr w:type="spellEnd"/>
      <w:r w:rsidRPr="00205D74">
        <w:rPr>
          <w:rFonts w:cs="Arial"/>
          <w:lang w:val="en-GB"/>
        </w:rPr>
        <w:t xml:space="preserve"> River Basin between Mexico and Guatemala. The </w:t>
      </w:r>
      <w:proofErr w:type="spellStart"/>
      <w:r w:rsidRPr="00205D74">
        <w:rPr>
          <w:rFonts w:cs="Arial"/>
          <w:lang w:val="en-GB"/>
        </w:rPr>
        <w:t>Coatán</w:t>
      </w:r>
      <w:proofErr w:type="spellEnd"/>
      <w:r w:rsidRPr="00205D74">
        <w:rPr>
          <w:rFonts w:cs="Arial"/>
          <w:lang w:val="en-GB"/>
        </w:rPr>
        <w:t xml:space="preserve"> River Basin was selected for the activities coordinated by the IUCN as part of the BRIDGE/IUCN project (Building River Dialogue and Governance); in the case of the </w:t>
      </w:r>
      <w:r w:rsidR="003C223B">
        <w:rPr>
          <w:rFonts w:cs="Arial"/>
          <w:lang w:val="en-GB"/>
        </w:rPr>
        <w:t>Plata River</w:t>
      </w:r>
      <w:r w:rsidRPr="00205D74">
        <w:rPr>
          <w:rFonts w:cs="Arial"/>
          <w:lang w:val="en-GB"/>
        </w:rPr>
        <w:t xml:space="preserve"> Basin, initial exchanges were </w:t>
      </w:r>
      <w:r w:rsidR="003C223B">
        <w:rPr>
          <w:rFonts w:cs="Arial"/>
          <w:lang w:val="en-GB"/>
        </w:rPr>
        <w:t>conducted</w:t>
      </w:r>
      <w:r w:rsidR="003C223B" w:rsidRPr="00205D74">
        <w:rPr>
          <w:rFonts w:cs="Arial"/>
          <w:lang w:val="en-GB"/>
        </w:rPr>
        <w:t xml:space="preserve"> </w:t>
      </w:r>
      <w:r w:rsidRPr="00205D74">
        <w:rPr>
          <w:rFonts w:cs="Arial"/>
          <w:lang w:val="en-GB"/>
        </w:rPr>
        <w:t xml:space="preserve">through the Uruguay focal point for the </w:t>
      </w:r>
      <w:r w:rsidR="003C223B">
        <w:rPr>
          <w:rFonts w:cs="Arial"/>
          <w:lang w:val="en-GB"/>
        </w:rPr>
        <w:t>test</w:t>
      </w:r>
      <w:r w:rsidR="003C223B" w:rsidRPr="00205D74">
        <w:rPr>
          <w:rFonts w:cs="Arial"/>
          <w:lang w:val="en-GB"/>
        </w:rPr>
        <w:t xml:space="preserve"> </w:t>
      </w:r>
      <w:r w:rsidRPr="00205D74">
        <w:rPr>
          <w:rFonts w:cs="Arial"/>
          <w:lang w:val="en-GB"/>
        </w:rPr>
        <w:t xml:space="preserve">pilot project on sustainable and joint management of the </w:t>
      </w:r>
      <w:proofErr w:type="spellStart"/>
      <w:r w:rsidRPr="00205D74">
        <w:rPr>
          <w:rFonts w:cs="Arial"/>
          <w:lang w:val="en-GB"/>
        </w:rPr>
        <w:t>Cuareim-Quaraí</w:t>
      </w:r>
      <w:proofErr w:type="spellEnd"/>
      <w:r w:rsidRPr="00205D74">
        <w:rPr>
          <w:rFonts w:cs="Arial"/>
          <w:lang w:val="en-GB"/>
        </w:rPr>
        <w:t xml:space="preserve"> River Basin.</w:t>
      </w:r>
    </w:p>
    <w:p w:rsidR="00D944F2" w:rsidRPr="00205D74" w:rsidRDefault="00590668" w:rsidP="007C48FE">
      <w:pPr>
        <w:pStyle w:val="Prrafodelista"/>
        <w:numPr>
          <w:ilvl w:val="0"/>
          <w:numId w:val="22"/>
        </w:numPr>
        <w:ind w:left="0" w:firstLine="0"/>
        <w:contextualSpacing w:val="0"/>
        <w:rPr>
          <w:lang w:val="en-GB"/>
        </w:rPr>
      </w:pPr>
      <w:r w:rsidRPr="00205D74">
        <w:rPr>
          <w:lang w:val="en-GB"/>
        </w:rPr>
        <w:t xml:space="preserve">For more information on the Framework Programme for Sustainable Management of Water Resources of the </w:t>
      </w:r>
      <w:r w:rsidR="003C223B">
        <w:rPr>
          <w:lang w:val="en-GB"/>
        </w:rPr>
        <w:t>Plata River</w:t>
      </w:r>
      <w:r w:rsidRPr="00205D74">
        <w:rPr>
          <w:lang w:val="en-GB"/>
        </w:rPr>
        <w:t xml:space="preserve"> Basin in relation to the effects of climate variability and change, see: </w:t>
      </w:r>
      <w:hyperlink r:id="rId15" w:history="1">
        <w:r w:rsidR="003C223B" w:rsidRPr="00F209EB">
          <w:rPr>
            <w:rStyle w:val="Hipervnculo"/>
            <w:lang w:val="en-GB"/>
          </w:rPr>
          <w:t>http://pmarco.cicplata.org/index.php</w:t>
        </w:r>
      </w:hyperlink>
      <w:r w:rsidR="003C223B">
        <w:rPr>
          <w:lang w:val="en-GB"/>
        </w:rPr>
        <w:t xml:space="preserve"> </w:t>
      </w:r>
      <w:hyperlink r:id="rId16" w:history="1"/>
    </w:p>
    <w:p w:rsidR="00D944F2" w:rsidRPr="00205D74" w:rsidRDefault="00590668" w:rsidP="007C48FE">
      <w:pPr>
        <w:pStyle w:val="Prrafodelista"/>
        <w:numPr>
          <w:ilvl w:val="0"/>
          <w:numId w:val="22"/>
        </w:numPr>
        <w:ind w:left="0" w:firstLine="0"/>
        <w:contextualSpacing w:val="0"/>
        <w:rPr>
          <w:lang w:val="en-GB"/>
        </w:rPr>
      </w:pPr>
      <w:r w:rsidRPr="00205D74">
        <w:rPr>
          <w:lang w:val="en-GB"/>
        </w:rPr>
        <w:t xml:space="preserve">More information on the BRIDGE project is available at: </w:t>
      </w:r>
      <w:hyperlink r:id="rId17" w:history="1">
        <w:r w:rsidR="003C223B" w:rsidRPr="00F209EB">
          <w:rPr>
            <w:rStyle w:val="Hipervnculo"/>
            <w:lang w:val="en-GB"/>
          </w:rPr>
          <w:t>http://www.iucn.org/es/sobre/union/secretaria/oficinas/mesoamerica_y_caribe/?13422/Proyecto-BRIDGE-en-Mesoamerica-Rios-que-Unen-Fronteras</w:t>
        </w:r>
      </w:hyperlink>
      <w:r w:rsidR="003C223B">
        <w:rPr>
          <w:lang w:val="en-GB"/>
        </w:rPr>
        <w:t xml:space="preserve"> </w:t>
      </w:r>
      <w:hyperlink r:id="rId18" w:history="1"/>
    </w:p>
    <w:p w:rsidR="00D944F2" w:rsidRPr="00205D74" w:rsidRDefault="00D944F2" w:rsidP="007C48FE">
      <w:pPr>
        <w:ind w:left="0"/>
        <w:rPr>
          <w:rFonts w:ascii="Verdana" w:hAnsi="Verdana"/>
          <w:color w:val="0000FF"/>
          <w:sz w:val="20"/>
          <w:szCs w:val="20"/>
          <w:u w:val="single"/>
          <w:lang w:val="en-GB"/>
        </w:rPr>
      </w:pPr>
    </w:p>
    <w:p w:rsidR="00D944F2" w:rsidRPr="00205D74" w:rsidRDefault="00590668" w:rsidP="007C48FE">
      <w:pPr>
        <w:pStyle w:val="NormalWeb"/>
        <w:spacing w:before="0" w:beforeAutospacing="0" w:after="0" w:afterAutospacing="0"/>
        <w:ind w:left="0"/>
        <w:rPr>
          <w:rFonts w:ascii="Verdana" w:hAnsi="Verdana"/>
          <w:b/>
          <w:sz w:val="20"/>
          <w:szCs w:val="20"/>
          <w:lang w:val="en-GB" w:eastAsia="es-ES"/>
        </w:rPr>
      </w:pPr>
      <w:r w:rsidRPr="00205D74">
        <w:rPr>
          <w:rFonts w:ascii="Verdana" w:hAnsi="Verdana"/>
          <w:b/>
          <w:sz w:val="20"/>
          <w:szCs w:val="20"/>
          <w:lang w:val="en-GB" w:eastAsia="es-ES"/>
        </w:rPr>
        <w:t>Results:</w:t>
      </w:r>
    </w:p>
    <w:p w:rsidR="00D944F2" w:rsidRPr="00205D74" w:rsidRDefault="00D944F2" w:rsidP="007C48FE">
      <w:pPr>
        <w:ind w:left="0"/>
        <w:rPr>
          <w:rFonts w:ascii="Verdana" w:hAnsi="Verdana" w:cs="Arial"/>
          <w:sz w:val="20"/>
          <w:szCs w:val="20"/>
          <w:lang w:val="en-GB"/>
        </w:rPr>
      </w:pPr>
    </w:p>
    <w:p w:rsidR="00D944F2" w:rsidRPr="00205D74" w:rsidRDefault="00590668" w:rsidP="007C48FE">
      <w:pPr>
        <w:pStyle w:val="Prrafodelista"/>
        <w:numPr>
          <w:ilvl w:val="0"/>
          <w:numId w:val="22"/>
        </w:numPr>
        <w:ind w:left="0" w:firstLine="0"/>
        <w:contextualSpacing w:val="0"/>
        <w:rPr>
          <w:rFonts w:cs="Arial"/>
          <w:lang w:val="en-GB"/>
        </w:rPr>
      </w:pPr>
      <w:r w:rsidRPr="00205D74">
        <w:rPr>
          <w:rFonts w:cs="Arial"/>
          <w:lang w:val="en-GB"/>
        </w:rPr>
        <w:t>The drafting of</w:t>
      </w:r>
      <w:r w:rsidR="00963A55">
        <w:rPr>
          <w:rFonts w:cs="Arial"/>
          <w:lang w:val="en-GB"/>
        </w:rPr>
        <w:t xml:space="preserve"> the</w:t>
      </w:r>
      <w:r w:rsidRPr="00205D74">
        <w:rPr>
          <w:rFonts w:cs="Arial"/>
          <w:lang w:val="en-GB"/>
        </w:rPr>
        <w:t xml:space="preserve"> proposed South-South collaboration generated a great interest in developing the activity and expanding its scope; there is still a need to resume the operational aspects of the initiative, identify additional financial resources and define meeting dates</w:t>
      </w:r>
      <w:r w:rsidR="00001D28">
        <w:rPr>
          <w:rFonts w:cs="Arial"/>
          <w:lang w:val="en-GB"/>
        </w:rPr>
        <w:t xml:space="preserve"> in 2014</w:t>
      </w:r>
      <w:r w:rsidRPr="00205D74">
        <w:rPr>
          <w:rFonts w:cs="Arial"/>
          <w:lang w:val="en-GB"/>
        </w:rPr>
        <w:t>.</w:t>
      </w:r>
    </w:p>
    <w:p w:rsidR="00D944F2" w:rsidRPr="00205D74" w:rsidRDefault="00D944F2" w:rsidP="007C48FE">
      <w:pPr>
        <w:ind w:left="0"/>
        <w:rPr>
          <w:rFonts w:ascii="Verdana" w:hAnsi="Verdana" w:cs="Arial"/>
          <w:sz w:val="20"/>
          <w:szCs w:val="20"/>
          <w:lang w:val="en-GB"/>
        </w:rPr>
      </w:pPr>
    </w:p>
    <w:p w:rsidR="00D944F2" w:rsidRPr="00205D74" w:rsidRDefault="00590668" w:rsidP="007C48FE">
      <w:pPr>
        <w:pStyle w:val="Prrafodelista"/>
        <w:numPr>
          <w:ilvl w:val="0"/>
          <w:numId w:val="20"/>
        </w:numPr>
        <w:ind w:left="0" w:firstLine="0"/>
        <w:contextualSpacing w:val="0"/>
        <w:rPr>
          <w:b/>
          <w:lang w:val="en-GB"/>
        </w:rPr>
      </w:pPr>
      <w:r w:rsidRPr="00205D74">
        <w:rPr>
          <w:b/>
          <w:lang w:val="en-GB"/>
        </w:rPr>
        <w:t xml:space="preserve">Financial contributions to the trust fund </w:t>
      </w:r>
    </w:p>
    <w:p w:rsidR="00D944F2" w:rsidRPr="00205D74" w:rsidRDefault="00D944F2" w:rsidP="007C48FE">
      <w:pPr>
        <w:ind w:left="0"/>
        <w:rPr>
          <w:rFonts w:ascii="Verdana" w:hAnsi="Verdana"/>
          <w:sz w:val="20"/>
          <w:szCs w:val="20"/>
          <w:lang w:val="en-GB"/>
        </w:rPr>
      </w:pPr>
    </w:p>
    <w:p w:rsidR="00D944F2" w:rsidRPr="00205D74" w:rsidRDefault="00590668" w:rsidP="007C48FE">
      <w:pPr>
        <w:pStyle w:val="Prrafodelista"/>
        <w:numPr>
          <w:ilvl w:val="0"/>
          <w:numId w:val="22"/>
        </w:numPr>
        <w:ind w:left="0" w:firstLine="0"/>
        <w:contextualSpacing w:val="0"/>
        <w:rPr>
          <w:lang w:val="en-GB"/>
        </w:rPr>
      </w:pPr>
      <w:r w:rsidRPr="00205D74">
        <w:rPr>
          <w:lang w:val="en-GB"/>
        </w:rPr>
        <w:t>In April 2012, UNEP submitted the requested report on the status of voluntary contributions to the Network trust fund</w:t>
      </w:r>
      <w:r w:rsidR="003C223B">
        <w:rPr>
          <w:lang w:val="en-GB"/>
        </w:rPr>
        <w:t xml:space="preserve"> </w:t>
      </w:r>
      <w:r w:rsidR="003C223B" w:rsidRPr="00205D74">
        <w:rPr>
          <w:lang w:val="en-GB"/>
        </w:rPr>
        <w:t>to the ministers of the region</w:t>
      </w:r>
      <w:r w:rsidRPr="00205D74">
        <w:rPr>
          <w:lang w:val="en-GB"/>
        </w:rPr>
        <w:t>. The report is available</w:t>
      </w:r>
      <w:r w:rsidR="003C223B">
        <w:rPr>
          <w:lang w:val="en-GB"/>
        </w:rPr>
        <w:t xml:space="preserve"> </w:t>
      </w:r>
      <w:r w:rsidRPr="00205D74">
        <w:rPr>
          <w:lang w:val="en-GB"/>
        </w:rPr>
        <w:t xml:space="preserve">at: </w:t>
      </w:r>
      <w:hyperlink r:id="rId19" w:history="1">
        <w:r w:rsidR="003C223B" w:rsidRPr="00F209EB">
          <w:rPr>
            <w:rStyle w:val="Hipervnculo"/>
            <w:lang w:val="en-GB"/>
          </w:rPr>
          <w:t>http://www.pnuma.org/documento/Final%20INFORME%20ETN%20Abril%202012_ESP.PDF</w:t>
        </w:r>
      </w:hyperlink>
      <w:r w:rsidR="003C223B">
        <w:rPr>
          <w:lang w:val="en-GB"/>
        </w:rPr>
        <w:t xml:space="preserve"> </w:t>
      </w:r>
      <w:hyperlink r:id="rId20" w:history="1"/>
    </w:p>
    <w:p w:rsidR="00D944F2" w:rsidRPr="00205D74" w:rsidRDefault="00590668" w:rsidP="007C48FE">
      <w:pPr>
        <w:pStyle w:val="Prrafodelista"/>
        <w:numPr>
          <w:ilvl w:val="0"/>
          <w:numId w:val="22"/>
        </w:numPr>
        <w:ind w:left="0" w:firstLine="0"/>
        <w:contextualSpacing w:val="0"/>
        <w:rPr>
          <w:lang w:val="en-GB"/>
        </w:rPr>
      </w:pPr>
      <w:r w:rsidRPr="00205D74">
        <w:rPr>
          <w:lang w:val="en-GB"/>
        </w:rPr>
        <w:t xml:space="preserve">Also, </w:t>
      </w:r>
      <w:r w:rsidR="003C223B">
        <w:rPr>
          <w:lang w:val="en-GB"/>
        </w:rPr>
        <w:t>a</w:t>
      </w:r>
      <w:r w:rsidRPr="00205D74">
        <w:rPr>
          <w:lang w:val="en-GB"/>
        </w:rPr>
        <w:t xml:space="preserve">t the meeting of the Network focal points held on April 18 in San Jose, countries agreed that UNEP would send a letter justifying the renewal of the contributions to the fund, to be prepared by the focal points themselves. On June 17, the letter was sent to Ministers. </w:t>
      </w:r>
    </w:p>
    <w:p w:rsidR="00D944F2" w:rsidRPr="00205D74" w:rsidRDefault="00D944F2" w:rsidP="007C48FE">
      <w:pPr>
        <w:ind w:left="0"/>
        <w:rPr>
          <w:rFonts w:ascii="Verdana" w:hAnsi="Verdana"/>
          <w:sz w:val="20"/>
          <w:szCs w:val="20"/>
          <w:lang w:val="en-GB"/>
        </w:rPr>
      </w:pPr>
    </w:p>
    <w:p w:rsidR="00D944F2" w:rsidRPr="00205D74" w:rsidRDefault="00590668" w:rsidP="007C48FE">
      <w:pPr>
        <w:pStyle w:val="NormalWeb"/>
        <w:spacing w:before="0" w:beforeAutospacing="0" w:after="0" w:afterAutospacing="0"/>
        <w:ind w:left="0"/>
        <w:rPr>
          <w:rFonts w:ascii="Verdana" w:hAnsi="Verdana"/>
          <w:b/>
          <w:sz w:val="20"/>
          <w:szCs w:val="20"/>
          <w:lang w:val="en-GB" w:eastAsia="es-ES"/>
        </w:rPr>
      </w:pPr>
      <w:r w:rsidRPr="00205D74">
        <w:rPr>
          <w:rFonts w:ascii="Verdana" w:hAnsi="Verdana"/>
          <w:b/>
          <w:sz w:val="20"/>
          <w:szCs w:val="20"/>
          <w:lang w:val="en-GB" w:eastAsia="es-ES"/>
        </w:rPr>
        <w:t>Results:</w:t>
      </w:r>
    </w:p>
    <w:p w:rsidR="00D944F2" w:rsidRPr="00205D74" w:rsidRDefault="00D944F2" w:rsidP="007C48FE">
      <w:pPr>
        <w:ind w:left="0"/>
        <w:rPr>
          <w:rFonts w:ascii="Verdana" w:hAnsi="Verdana"/>
          <w:sz w:val="20"/>
          <w:szCs w:val="20"/>
          <w:lang w:val="en-GB"/>
        </w:rPr>
      </w:pPr>
    </w:p>
    <w:p w:rsidR="00D944F2" w:rsidRPr="00205D74" w:rsidRDefault="00590668" w:rsidP="007C48FE">
      <w:pPr>
        <w:pStyle w:val="Prrafodelista"/>
        <w:numPr>
          <w:ilvl w:val="0"/>
          <w:numId w:val="22"/>
        </w:numPr>
        <w:ind w:left="0" w:firstLine="0"/>
        <w:contextualSpacing w:val="0"/>
        <w:rPr>
          <w:lang w:val="en-GB"/>
        </w:rPr>
      </w:pPr>
      <w:r w:rsidRPr="00205D74">
        <w:rPr>
          <w:lang w:val="en-GB"/>
        </w:rPr>
        <w:t xml:space="preserve">Positive responses were received from Chile, Colombia, Mexico, Peru and Uruguay. </w:t>
      </w:r>
      <w:r w:rsidR="003C223B">
        <w:rPr>
          <w:lang w:val="en-GB"/>
        </w:rPr>
        <w:t xml:space="preserve">Further efforts are </w:t>
      </w:r>
      <w:r w:rsidRPr="00205D74">
        <w:rPr>
          <w:lang w:val="en-GB"/>
        </w:rPr>
        <w:t xml:space="preserve">expected to increase the </w:t>
      </w:r>
      <w:r w:rsidR="003C223B">
        <w:rPr>
          <w:lang w:val="en-GB"/>
        </w:rPr>
        <w:t>regularity</w:t>
      </w:r>
      <w:r w:rsidR="003C223B" w:rsidRPr="00205D74">
        <w:rPr>
          <w:lang w:val="en-GB"/>
        </w:rPr>
        <w:t xml:space="preserve"> </w:t>
      </w:r>
      <w:r w:rsidRPr="00205D74">
        <w:rPr>
          <w:lang w:val="en-GB"/>
        </w:rPr>
        <w:t xml:space="preserve">of contributions to the Network Fund to ensure the continuity of the activities. </w:t>
      </w:r>
    </w:p>
    <w:p w:rsidR="00D944F2" w:rsidRPr="00205D74" w:rsidRDefault="00D944F2" w:rsidP="007C48FE">
      <w:pPr>
        <w:ind w:left="0"/>
        <w:rPr>
          <w:rFonts w:ascii="Verdana" w:hAnsi="Verdana"/>
          <w:sz w:val="20"/>
          <w:szCs w:val="20"/>
          <w:lang w:val="en-GB"/>
        </w:rPr>
      </w:pPr>
    </w:p>
    <w:p w:rsidR="00D944F2" w:rsidRPr="00205D74" w:rsidRDefault="00590668" w:rsidP="007C48FE">
      <w:pPr>
        <w:pStyle w:val="Prrafodelista"/>
        <w:numPr>
          <w:ilvl w:val="0"/>
          <w:numId w:val="20"/>
        </w:numPr>
        <w:ind w:left="0" w:firstLine="0"/>
        <w:contextualSpacing w:val="0"/>
        <w:rPr>
          <w:b/>
          <w:lang w:val="en-GB"/>
        </w:rPr>
      </w:pPr>
      <w:r w:rsidRPr="00205D74">
        <w:rPr>
          <w:b/>
          <w:lang w:val="en-GB"/>
        </w:rPr>
        <w:t>Dissemination</w:t>
      </w:r>
    </w:p>
    <w:p w:rsidR="00D944F2" w:rsidRPr="00205D74" w:rsidRDefault="00D944F2" w:rsidP="007C48FE">
      <w:pPr>
        <w:ind w:left="0"/>
        <w:rPr>
          <w:rFonts w:ascii="Verdana" w:hAnsi="Verdana"/>
          <w:sz w:val="20"/>
          <w:szCs w:val="20"/>
          <w:lang w:val="en-GB"/>
        </w:rPr>
      </w:pPr>
    </w:p>
    <w:p w:rsidR="00D944F2" w:rsidRPr="00205D74" w:rsidRDefault="00590668" w:rsidP="007C48FE">
      <w:pPr>
        <w:pStyle w:val="Prrafodelista"/>
        <w:numPr>
          <w:ilvl w:val="0"/>
          <w:numId w:val="22"/>
        </w:numPr>
        <w:ind w:left="0" w:firstLine="0"/>
        <w:contextualSpacing w:val="0"/>
        <w:rPr>
          <w:lang w:val="en-GB"/>
        </w:rPr>
      </w:pPr>
      <w:r w:rsidRPr="00205D74">
        <w:rPr>
          <w:lang w:val="en-GB"/>
        </w:rPr>
        <w:t xml:space="preserve">The Environmental Training Network updated its website and much of the </w:t>
      </w:r>
      <w:r w:rsidR="003C223B">
        <w:rPr>
          <w:lang w:val="en-GB"/>
        </w:rPr>
        <w:t xml:space="preserve">above-mentioned </w:t>
      </w:r>
      <w:r w:rsidRPr="00205D74">
        <w:rPr>
          <w:lang w:val="en-GB"/>
        </w:rPr>
        <w:t xml:space="preserve">information may be found there. See: </w:t>
      </w:r>
      <w:hyperlink r:id="rId21" w:history="1">
        <w:r w:rsidR="003C223B" w:rsidRPr="00F209EB">
          <w:rPr>
            <w:rStyle w:val="Hipervnculo"/>
            <w:lang w:val="en-GB"/>
          </w:rPr>
          <w:t>http://www.pnuma.org/educamb/</w:t>
        </w:r>
      </w:hyperlink>
      <w:r w:rsidRPr="00205D74">
        <w:rPr>
          <w:lang w:val="en-GB"/>
        </w:rPr>
        <w:t>.</w:t>
      </w:r>
      <w:r w:rsidR="003C223B">
        <w:rPr>
          <w:lang w:val="en-GB"/>
        </w:rPr>
        <w:t xml:space="preserve"> </w:t>
      </w:r>
      <w:r w:rsidRPr="00205D74">
        <w:rPr>
          <w:lang w:val="en-GB"/>
        </w:rPr>
        <w:t xml:space="preserve"> A Facebook profile was also created for the Network</w:t>
      </w:r>
      <w:r w:rsidR="003C223B">
        <w:rPr>
          <w:lang w:val="en-GB"/>
        </w:rPr>
        <w:t>.</w:t>
      </w:r>
      <w:r w:rsidRPr="00205D74">
        <w:rPr>
          <w:lang w:val="en-GB"/>
        </w:rPr>
        <w:t xml:space="preserve"> See: </w:t>
      </w:r>
      <w:hyperlink r:id="rId22" w:history="1">
        <w:r w:rsidR="003C223B" w:rsidRPr="00F209EB">
          <w:rPr>
            <w:rStyle w:val="Hipervnculo"/>
            <w:lang w:val="en-GB"/>
          </w:rPr>
          <w:t>https://www.facebook.com/reddeformacionambiental.alc</w:t>
        </w:r>
      </w:hyperlink>
      <w:r w:rsidRPr="00205D74">
        <w:rPr>
          <w:lang w:val="en-GB"/>
        </w:rPr>
        <w:t>.</w:t>
      </w:r>
      <w:r w:rsidR="003C223B">
        <w:rPr>
          <w:lang w:val="en-GB"/>
        </w:rPr>
        <w:t xml:space="preserve"> </w:t>
      </w:r>
      <w:r w:rsidRPr="00205D74">
        <w:rPr>
          <w:lang w:val="en-GB"/>
        </w:rPr>
        <w:t xml:space="preserve">The UNEP ROLAC bimonthly newsletter also reported the activities of the Network. See: </w:t>
      </w:r>
      <w:hyperlink r:id="rId23" w:history="1">
        <w:r w:rsidR="003C223B" w:rsidRPr="00F209EB">
          <w:rPr>
            <w:rStyle w:val="Hipervnculo"/>
            <w:lang w:val="en-GB"/>
          </w:rPr>
          <w:t>http://www.pnuma.org/publicaciones.php</w:t>
        </w:r>
      </w:hyperlink>
      <w:r w:rsidRPr="00205D74">
        <w:rPr>
          <w:lang w:val="en-GB"/>
        </w:rPr>
        <w:t>.</w:t>
      </w:r>
      <w:r w:rsidR="003C223B">
        <w:rPr>
          <w:lang w:val="en-GB"/>
        </w:rPr>
        <w:t xml:space="preserve"> </w:t>
      </w:r>
      <w:hyperlink r:id="rId24" w:history="1"/>
      <w:hyperlink r:id="rId25" w:history="1"/>
    </w:p>
    <w:p w:rsidR="00D944F2" w:rsidRPr="00205D74" w:rsidRDefault="00D944F2" w:rsidP="007C48FE">
      <w:pPr>
        <w:ind w:left="0"/>
        <w:rPr>
          <w:rFonts w:ascii="Verdana" w:hAnsi="Verdana"/>
          <w:sz w:val="20"/>
          <w:szCs w:val="20"/>
          <w:lang w:val="en-GB"/>
        </w:rPr>
      </w:pPr>
    </w:p>
    <w:p w:rsidR="00D944F2" w:rsidRPr="00205D74" w:rsidRDefault="00041254" w:rsidP="007C48FE">
      <w:pPr>
        <w:pStyle w:val="Prrafodelista"/>
        <w:numPr>
          <w:ilvl w:val="0"/>
          <w:numId w:val="16"/>
        </w:numPr>
        <w:ind w:left="0" w:firstLine="0"/>
        <w:contextualSpacing w:val="0"/>
        <w:rPr>
          <w:b/>
          <w:lang w:val="en-GB"/>
        </w:rPr>
      </w:pPr>
      <w:r>
        <w:rPr>
          <w:b/>
          <w:lang w:val="en-GB"/>
        </w:rPr>
        <w:t>ANNEX</w:t>
      </w:r>
    </w:p>
    <w:p w:rsidR="00D944F2" w:rsidRPr="00205D74" w:rsidRDefault="00D944F2" w:rsidP="007C48FE">
      <w:pPr>
        <w:ind w:left="0"/>
        <w:rPr>
          <w:rFonts w:ascii="Verdana" w:hAnsi="Verdana"/>
          <w:sz w:val="20"/>
          <w:szCs w:val="20"/>
          <w:lang w:val="en-GB"/>
        </w:rPr>
      </w:pPr>
    </w:p>
    <w:p w:rsidR="009D50D1" w:rsidRDefault="00590668" w:rsidP="007C48FE">
      <w:pPr>
        <w:pStyle w:val="Prrafodelista"/>
        <w:numPr>
          <w:ilvl w:val="0"/>
          <w:numId w:val="22"/>
        </w:numPr>
        <w:ind w:left="0" w:firstLine="0"/>
        <w:contextualSpacing w:val="0"/>
        <w:rPr>
          <w:lang w:val="en-GB"/>
        </w:rPr>
      </w:pPr>
      <w:r w:rsidRPr="00205D74">
        <w:rPr>
          <w:lang w:val="en-GB"/>
        </w:rPr>
        <w:t xml:space="preserve">Annex </w:t>
      </w:r>
      <w:r w:rsidR="00CB3624">
        <w:rPr>
          <w:lang w:val="en-GB"/>
        </w:rPr>
        <w:t>1</w:t>
      </w:r>
      <w:r w:rsidRPr="00205D74">
        <w:rPr>
          <w:lang w:val="en-GB"/>
        </w:rPr>
        <w:t>. Summary of compliance with decision 2 on education for sustainable development.</w:t>
      </w:r>
    </w:p>
    <w:p w:rsidR="00CB3624" w:rsidRPr="009D50D1" w:rsidRDefault="00CB3624" w:rsidP="007C48FE">
      <w:pPr>
        <w:pStyle w:val="Prrafodelista"/>
        <w:ind w:left="0"/>
        <w:contextualSpacing w:val="0"/>
        <w:rPr>
          <w:lang w:val="en-GB"/>
        </w:rPr>
      </w:pPr>
    </w:p>
    <w:p w:rsidR="00D944F2" w:rsidRPr="00205D74" w:rsidRDefault="00590668" w:rsidP="007C48FE">
      <w:pPr>
        <w:pStyle w:val="Prrafodelista"/>
        <w:numPr>
          <w:ilvl w:val="0"/>
          <w:numId w:val="16"/>
        </w:numPr>
        <w:ind w:left="0" w:firstLine="0"/>
        <w:contextualSpacing w:val="0"/>
        <w:rPr>
          <w:b/>
          <w:lang w:val="en-GB"/>
        </w:rPr>
      </w:pPr>
      <w:r w:rsidRPr="00205D74">
        <w:rPr>
          <w:b/>
          <w:lang w:val="en-GB"/>
        </w:rPr>
        <w:t xml:space="preserve">LIST OF </w:t>
      </w:r>
      <w:r w:rsidR="00041254">
        <w:rPr>
          <w:b/>
          <w:lang w:val="en-GB"/>
        </w:rPr>
        <w:t xml:space="preserve">REFERENCE </w:t>
      </w:r>
      <w:r w:rsidRPr="00205D74">
        <w:rPr>
          <w:b/>
          <w:lang w:val="en-GB"/>
        </w:rPr>
        <w:t>DOCUMENTS</w:t>
      </w:r>
    </w:p>
    <w:p w:rsidR="00D944F2" w:rsidRPr="00205D74" w:rsidRDefault="00D944F2" w:rsidP="007C48FE">
      <w:pPr>
        <w:ind w:left="0"/>
        <w:rPr>
          <w:rFonts w:ascii="Verdana" w:hAnsi="Verdana"/>
          <w:sz w:val="20"/>
          <w:szCs w:val="20"/>
          <w:lang w:val="en-GB"/>
        </w:rPr>
      </w:pPr>
    </w:p>
    <w:p w:rsidR="00F815E9" w:rsidRDefault="00590668" w:rsidP="00F815E9">
      <w:pPr>
        <w:pStyle w:val="Prrafodelista"/>
        <w:numPr>
          <w:ilvl w:val="0"/>
          <w:numId w:val="15"/>
        </w:numPr>
        <w:spacing w:before="0" w:after="120"/>
        <w:ind w:left="0" w:firstLine="0"/>
        <w:contextualSpacing w:val="0"/>
        <w:rPr>
          <w:rFonts w:eastAsiaTheme="minorHAnsi" w:cstheme="minorBidi"/>
          <w:lang w:val="en-GB" w:eastAsia="en-US"/>
        </w:rPr>
      </w:pPr>
      <w:r w:rsidRPr="00205D74">
        <w:rPr>
          <w:rFonts w:eastAsiaTheme="minorHAnsi" w:cstheme="minorBidi"/>
          <w:lang w:val="en-GB" w:eastAsia="en-US"/>
        </w:rPr>
        <w:t xml:space="preserve">Decision 2 on Environmental Education for Sustainable Development is available in the Forum final report: </w:t>
      </w:r>
    </w:p>
    <w:p w:rsidR="00D944F2" w:rsidRPr="00205D74" w:rsidRDefault="00C46A2B" w:rsidP="00F815E9">
      <w:pPr>
        <w:pStyle w:val="Prrafodelista"/>
        <w:spacing w:before="0" w:after="120"/>
        <w:ind w:left="0"/>
        <w:contextualSpacing w:val="0"/>
        <w:rPr>
          <w:rFonts w:eastAsiaTheme="minorHAnsi" w:cstheme="minorBidi"/>
          <w:lang w:val="en-GB" w:eastAsia="en-US"/>
        </w:rPr>
      </w:pPr>
      <w:hyperlink r:id="rId26" w:history="1">
        <w:r w:rsidR="00F815E9" w:rsidRPr="007F4269">
          <w:rPr>
            <w:rStyle w:val="Hipervnculo"/>
            <w:rFonts w:eastAsiaTheme="minorHAnsi" w:cstheme="minorBidi"/>
            <w:lang w:val="en-GB" w:eastAsia="en-US"/>
          </w:rPr>
          <w:t>http://www.pnuma.org/forodeministros/18-ecuador/ENGLISH%20Report%20Forum%20of%20Ministers%20vf.pdf</w:t>
        </w:r>
      </w:hyperlink>
      <w:r w:rsidR="00F815E9">
        <w:rPr>
          <w:rFonts w:eastAsiaTheme="minorHAnsi" w:cstheme="minorBidi"/>
          <w:lang w:val="en-GB" w:eastAsia="en-US"/>
        </w:rPr>
        <w:t xml:space="preserve"> </w:t>
      </w:r>
      <w:r w:rsidR="0003237C" w:rsidRPr="00CB3624">
        <w:rPr>
          <w:rFonts w:eastAsiaTheme="minorHAnsi" w:cstheme="minorBidi"/>
          <w:lang w:val="en-GB" w:eastAsia="en-US"/>
        </w:rPr>
        <w:t>.</w:t>
      </w:r>
      <w:hyperlink r:id="rId27" w:history="1"/>
    </w:p>
    <w:p w:rsidR="00D944F2" w:rsidRPr="00205D74" w:rsidRDefault="00590668" w:rsidP="00F815E9">
      <w:pPr>
        <w:pStyle w:val="Prrafodelista"/>
        <w:numPr>
          <w:ilvl w:val="0"/>
          <w:numId w:val="15"/>
        </w:numPr>
        <w:spacing w:before="0" w:after="120"/>
        <w:ind w:left="0" w:firstLine="0"/>
        <w:contextualSpacing w:val="0"/>
        <w:jc w:val="left"/>
        <w:rPr>
          <w:rFonts w:eastAsiaTheme="minorHAnsi" w:cstheme="minorBidi"/>
          <w:lang w:val="en-GB" w:eastAsia="en-US"/>
        </w:rPr>
      </w:pPr>
      <w:r w:rsidRPr="00205D74">
        <w:rPr>
          <w:rFonts w:eastAsiaTheme="minorHAnsi" w:cstheme="minorBidi"/>
          <w:lang w:val="en-GB" w:eastAsia="en-US"/>
        </w:rPr>
        <w:t xml:space="preserve">2012-2013 Work Plan of the Environmental Training Network contained in the report of the focal points meeting held on April 18, 2013 </w:t>
      </w:r>
      <w:hyperlink r:id="rId28" w:history="1">
        <w:r w:rsidR="009D50D1" w:rsidRPr="00041254">
          <w:rPr>
            <w:rFonts w:eastAsiaTheme="minorHAnsi"/>
            <w:lang w:val="en-US"/>
          </w:rPr>
          <w:t>http://www.pnuma.org/educamb/reunion_ptosfocales_CostaRica/Memoria140513.pdf</w:t>
        </w:r>
      </w:hyperlink>
      <w:r w:rsidR="00F815E9" w:rsidRPr="00F815E9">
        <w:rPr>
          <w:lang w:val="en-US"/>
        </w:rPr>
        <w:t xml:space="preserve"> </w:t>
      </w:r>
      <w:r w:rsidRPr="00205D74">
        <w:rPr>
          <w:rFonts w:eastAsiaTheme="minorHAnsi" w:cstheme="minorBidi"/>
          <w:lang w:val="en-GB" w:eastAsia="en-US"/>
        </w:rPr>
        <w:t>.</w:t>
      </w:r>
      <w:r w:rsidR="009D50D1">
        <w:rPr>
          <w:rFonts w:eastAsiaTheme="minorHAnsi" w:cstheme="minorBidi"/>
          <w:lang w:val="en-GB" w:eastAsia="en-US"/>
        </w:rPr>
        <w:t xml:space="preserve"> </w:t>
      </w:r>
      <w:hyperlink r:id="rId29" w:history="1"/>
      <w:r w:rsidRPr="00205D74">
        <w:rPr>
          <w:rFonts w:eastAsiaTheme="minorHAnsi" w:cstheme="minorBidi"/>
          <w:lang w:val="en-GB" w:eastAsia="en-US"/>
        </w:rPr>
        <w:t xml:space="preserve"> </w:t>
      </w:r>
    </w:p>
    <w:p w:rsidR="00D944F2" w:rsidRDefault="00590668" w:rsidP="00F815E9">
      <w:pPr>
        <w:pStyle w:val="Prrafodelista"/>
        <w:numPr>
          <w:ilvl w:val="0"/>
          <w:numId w:val="15"/>
        </w:numPr>
        <w:spacing w:before="0" w:after="120"/>
        <w:ind w:left="0" w:firstLine="0"/>
        <w:contextualSpacing w:val="0"/>
        <w:rPr>
          <w:rFonts w:eastAsiaTheme="minorHAnsi" w:cstheme="minorBidi"/>
          <w:lang w:val="en-GB" w:eastAsia="en-US"/>
        </w:rPr>
      </w:pPr>
      <w:r w:rsidRPr="00205D74">
        <w:rPr>
          <w:rFonts w:eastAsiaTheme="minorHAnsi" w:cstheme="minorBidi"/>
          <w:lang w:val="en-GB" w:eastAsia="en-US"/>
        </w:rPr>
        <w:t>Activity Report of the University of Applied and</w:t>
      </w:r>
      <w:r w:rsidR="00D85099">
        <w:rPr>
          <w:rFonts w:eastAsiaTheme="minorHAnsi" w:cstheme="minorBidi"/>
          <w:lang w:val="en-GB" w:eastAsia="en-US"/>
        </w:rPr>
        <w:t xml:space="preserve"> Environmental Sciences (U.D.C.A.).</w:t>
      </w:r>
    </w:p>
    <w:p w:rsidR="00D85099" w:rsidRPr="00CB3624" w:rsidRDefault="00D85099" w:rsidP="00F815E9">
      <w:pPr>
        <w:pStyle w:val="Prrafodelista"/>
        <w:numPr>
          <w:ilvl w:val="0"/>
          <w:numId w:val="15"/>
        </w:numPr>
        <w:spacing w:before="0" w:after="120"/>
        <w:ind w:left="0" w:firstLine="0"/>
        <w:contextualSpacing w:val="0"/>
        <w:jc w:val="left"/>
        <w:rPr>
          <w:rFonts w:eastAsiaTheme="minorHAnsi" w:cstheme="minorBidi"/>
          <w:lang w:val="en-GB" w:eastAsia="en-US"/>
        </w:rPr>
      </w:pPr>
      <w:r w:rsidRPr="00CB3624">
        <w:rPr>
          <w:rFonts w:eastAsiaTheme="minorHAnsi" w:cstheme="minorBidi"/>
          <w:lang w:val="en-GB" w:eastAsia="en-US"/>
        </w:rPr>
        <w:t xml:space="preserve">Greening universities toolkit transforming universities into green and sustainable campuses (UNEP, 2013): </w:t>
      </w:r>
      <w:hyperlink r:id="rId30" w:history="1">
        <w:r w:rsidR="00F815E9" w:rsidRPr="007F4269">
          <w:rPr>
            <w:rStyle w:val="Hipervnculo"/>
            <w:rFonts w:eastAsiaTheme="minorHAnsi" w:cstheme="minorBidi"/>
            <w:lang w:val="en-GB" w:eastAsia="en-US"/>
          </w:rPr>
          <w:t>http://www.unep.org/training/docs/Greening_University_Toolkit.pdf</w:t>
        </w:r>
      </w:hyperlink>
      <w:r w:rsidR="00F815E9">
        <w:rPr>
          <w:rFonts w:eastAsiaTheme="minorHAnsi" w:cstheme="minorBidi"/>
          <w:lang w:val="en-GB" w:eastAsia="en-US"/>
        </w:rPr>
        <w:t xml:space="preserve"> </w:t>
      </w:r>
    </w:p>
    <w:p w:rsidR="00D85099" w:rsidRPr="00CB3624" w:rsidRDefault="00CB3624" w:rsidP="00F815E9">
      <w:pPr>
        <w:pStyle w:val="Prrafodelista"/>
        <w:numPr>
          <w:ilvl w:val="0"/>
          <w:numId w:val="15"/>
        </w:numPr>
        <w:spacing w:before="0" w:after="120"/>
        <w:ind w:left="0" w:firstLine="0"/>
        <w:contextualSpacing w:val="0"/>
        <w:rPr>
          <w:rFonts w:eastAsiaTheme="minorHAnsi" w:cstheme="minorBidi"/>
          <w:lang w:val="en-GB" w:eastAsia="en-US"/>
        </w:rPr>
      </w:pPr>
      <w:proofErr w:type="spellStart"/>
      <w:r w:rsidRPr="00CB3624">
        <w:rPr>
          <w:rFonts w:eastAsiaTheme="minorHAnsi" w:cstheme="minorBidi"/>
          <w:lang w:val="en-GB" w:eastAsia="en-US"/>
        </w:rPr>
        <w:t>Reporto</w:t>
      </w:r>
      <w:proofErr w:type="spellEnd"/>
      <w:r w:rsidRPr="00CB3624">
        <w:rPr>
          <w:rFonts w:eastAsiaTheme="minorHAnsi" w:cstheme="minorBidi"/>
          <w:lang w:val="en-GB" w:eastAsia="en-US"/>
        </w:rPr>
        <w:t xml:space="preserve"> on the results of the First Latin American Universities Forum on </w:t>
      </w:r>
      <w:proofErr w:type="spellStart"/>
      <w:r w:rsidRPr="00CB3624">
        <w:rPr>
          <w:rFonts w:eastAsiaTheme="minorHAnsi" w:cstheme="minorBidi"/>
          <w:lang w:val="en-GB" w:eastAsia="en-US"/>
        </w:rPr>
        <w:t>Sustainailitiy</w:t>
      </w:r>
      <w:proofErr w:type="spellEnd"/>
      <w:r w:rsidRPr="00CB3624">
        <w:rPr>
          <w:rFonts w:eastAsiaTheme="minorHAnsi" w:cstheme="minorBidi"/>
          <w:lang w:val="en-GB" w:eastAsia="en-US"/>
        </w:rPr>
        <w:t xml:space="preserve">: </w:t>
      </w:r>
      <w:hyperlink r:id="rId31" w:history="1">
        <w:r w:rsidR="00F815E9" w:rsidRPr="007F4269">
          <w:rPr>
            <w:rStyle w:val="Hipervnculo"/>
            <w:rFonts w:eastAsiaTheme="minorHAnsi" w:cstheme="minorBidi"/>
            <w:lang w:val="en-GB" w:eastAsia="en-US"/>
          </w:rPr>
          <w:t>http://www.pnuma.org/educamb/alianza_mundial.php</w:t>
        </w:r>
      </w:hyperlink>
      <w:r w:rsidR="00F815E9">
        <w:rPr>
          <w:rFonts w:eastAsiaTheme="minorHAnsi" w:cstheme="minorBidi"/>
          <w:lang w:val="en-GB" w:eastAsia="en-US"/>
        </w:rPr>
        <w:t xml:space="preserve"> </w:t>
      </w:r>
    </w:p>
    <w:p w:rsidR="00D85099" w:rsidRPr="00CB3624" w:rsidRDefault="00CB3624" w:rsidP="00F815E9">
      <w:pPr>
        <w:pStyle w:val="Prrafodelista"/>
        <w:numPr>
          <w:ilvl w:val="0"/>
          <w:numId w:val="15"/>
        </w:numPr>
        <w:spacing w:before="0" w:after="120"/>
        <w:ind w:left="0" w:firstLine="0"/>
        <w:contextualSpacing w:val="0"/>
        <w:rPr>
          <w:rFonts w:eastAsiaTheme="minorHAnsi" w:cstheme="minorBidi"/>
          <w:lang w:val="en-GB" w:eastAsia="en-US"/>
        </w:rPr>
      </w:pPr>
      <w:r w:rsidRPr="00CB3624">
        <w:rPr>
          <w:rFonts w:eastAsiaTheme="minorHAnsi" w:cstheme="minorBidi"/>
          <w:lang w:val="en-GB" w:eastAsia="en-US"/>
        </w:rPr>
        <w:t xml:space="preserve">Report  on the results of the national fora on Universities and </w:t>
      </w:r>
      <w:proofErr w:type="spellStart"/>
      <w:r w:rsidRPr="00CB3624">
        <w:rPr>
          <w:rFonts w:eastAsiaTheme="minorHAnsi" w:cstheme="minorBidi"/>
          <w:lang w:val="en-GB" w:eastAsia="en-US"/>
        </w:rPr>
        <w:t>Sustainabilty</w:t>
      </w:r>
      <w:proofErr w:type="spellEnd"/>
      <w:r w:rsidRPr="00CB3624">
        <w:rPr>
          <w:rFonts w:eastAsiaTheme="minorHAnsi" w:cstheme="minorBidi"/>
          <w:lang w:val="en-GB" w:eastAsia="en-US"/>
        </w:rPr>
        <w:t>:</w:t>
      </w:r>
      <w:r w:rsidR="00F815E9">
        <w:rPr>
          <w:rFonts w:eastAsiaTheme="minorHAnsi" w:cstheme="minorBidi"/>
          <w:lang w:val="en-GB" w:eastAsia="en-US"/>
        </w:rPr>
        <w:t xml:space="preserve"> </w:t>
      </w:r>
      <w:hyperlink r:id="rId32" w:history="1">
        <w:r w:rsidR="00F815E9" w:rsidRPr="007F4269">
          <w:rPr>
            <w:rStyle w:val="Hipervnculo"/>
            <w:rFonts w:eastAsiaTheme="minorHAnsi" w:cstheme="minorBidi"/>
            <w:lang w:val="en-GB" w:eastAsia="en-US"/>
          </w:rPr>
          <w:t>http://www.pnuma.org/educamb/alianza_mundial.php</w:t>
        </w:r>
      </w:hyperlink>
      <w:r w:rsidR="00F815E9">
        <w:rPr>
          <w:rFonts w:eastAsiaTheme="minorHAnsi" w:cstheme="minorBidi"/>
          <w:lang w:val="en-GB" w:eastAsia="en-US"/>
        </w:rPr>
        <w:t xml:space="preserve">  </w:t>
      </w:r>
    </w:p>
    <w:p w:rsidR="00D944F2" w:rsidRPr="00205D74" w:rsidRDefault="00590668" w:rsidP="00F815E9">
      <w:pPr>
        <w:pStyle w:val="Prrafodelista"/>
        <w:numPr>
          <w:ilvl w:val="0"/>
          <w:numId w:val="15"/>
        </w:numPr>
        <w:spacing w:before="0" w:after="120"/>
        <w:ind w:left="0" w:firstLine="0"/>
        <w:contextualSpacing w:val="0"/>
        <w:rPr>
          <w:rFonts w:eastAsiaTheme="minorHAnsi" w:cstheme="minorBidi"/>
          <w:lang w:val="en-GB" w:eastAsia="en-US"/>
        </w:rPr>
      </w:pPr>
      <w:r w:rsidRPr="00205D74">
        <w:rPr>
          <w:rFonts w:eastAsiaTheme="minorHAnsi" w:cstheme="minorBidi"/>
          <w:lang w:val="en-GB" w:eastAsia="en-US"/>
        </w:rPr>
        <w:t xml:space="preserve">Results of the meeting of Network sub-regional representatives of focal points on the implementation of the Latin American and Caribbean Environmental Education Programme (PLACEA) </w:t>
      </w:r>
      <w:hyperlink r:id="rId33" w:history="1">
        <w:r w:rsidR="009D50D1" w:rsidRPr="007C48FE">
          <w:rPr>
            <w:rFonts w:eastAsiaTheme="minorHAnsi"/>
            <w:lang w:val="en-US"/>
          </w:rPr>
          <w:t>http://www.pnuma.org/educamb/reuniones.php</w:t>
        </w:r>
      </w:hyperlink>
      <w:r w:rsidR="00F815E9" w:rsidRPr="00E61DAB">
        <w:rPr>
          <w:lang w:val="en-US"/>
        </w:rPr>
        <w:t xml:space="preserve"> </w:t>
      </w:r>
      <w:r w:rsidRPr="00205D74">
        <w:rPr>
          <w:rFonts w:eastAsiaTheme="minorHAnsi" w:cstheme="minorBidi"/>
          <w:lang w:val="en-GB" w:eastAsia="en-US"/>
        </w:rPr>
        <w:t>.</w:t>
      </w:r>
      <w:r w:rsidR="009D50D1">
        <w:rPr>
          <w:rFonts w:eastAsiaTheme="minorHAnsi" w:cstheme="minorBidi"/>
          <w:lang w:val="en-GB" w:eastAsia="en-US"/>
        </w:rPr>
        <w:t xml:space="preserve"> </w:t>
      </w:r>
      <w:hyperlink r:id="rId34" w:history="1"/>
    </w:p>
    <w:p w:rsidR="00D944F2" w:rsidRPr="00205D74" w:rsidRDefault="00590668" w:rsidP="00F815E9">
      <w:pPr>
        <w:pStyle w:val="Prrafodelista"/>
        <w:numPr>
          <w:ilvl w:val="0"/>
          <w:numId w:val="15"/>
        </w:numPr>
        <w:spacing w:before="0" w:after="120"/>
        <w:ind w:left="0" w:firstLine="0"/>
        <w:contextualSpacing w:val="0"/>
        <w:jc w:val="left"/>
        <w:rPr>
          <w:rFonts w:eastAsiaTheme="minorHAnsi"/>
          <w:lang w:val="en-GB"/>
        </w:rPr>
      </w:pPr>
      <w:r w:rsidRPr="00205D74">
        <w:rPr>
          <w:rFonts w:eastAsiaTheme="minorHAnsi" w:cstheme="minorBidi"/>
          <w:lang w:val="en-GB" w:eastAsia="en-US"/>
        </w:rPr>
        <w:t xml:space="preserve">Collaboration with UNESCO in the framework of the Decade of Education for Sustainable Development (2005-2014): </w:t>
      </w:r>
      <w:hyperlink r:id="rId35" w:history="1">
        <w:r w:rsidR="009D50D1" w:rsidRPr="00F209EB">
          <w:rPr>
            <w:rStyle w:val="Hipervnculo"/>
            <w:rFonts w:eastAsiaTheme="minorHAnsi" w:cstheme="minorBidi"/>
            <w:lang w:val="en-GB" w:eastAsia="en-US"/>
          </w:rPr>
          <w:t>http://www.orealc.cl/educaciondesarrollosostenible/educacion-para-el-desarrollosostenible/?lang=en</w:t>
        </w:r>
      </w:hyperlink>
      <w:r w:rsidR="009D50D1">
        <w:rPr>
          <w:rFonts w:eastAsiaTheme="minorHAnsi" w:cstheme="minorBidi"/>
          <w:lang w:val="en-GB" w:eastAsia="en-US"/>
        </w:rPr>
        <w:t xml:space="preserve"> </w:t>
      </w:r>
      <w:hyperlink r:id="rId36" w:history="1"/>
    </w:p>
    <w:p w:rsidR="00D944F2" w:rsidRPr="00205D74" w:rsidRDefault="00590668" w:rsidP="00F815E9">
      <w:pPr>
        <w:pStyle w:val="Prrafodelista"/>
        <w:numPr>
          <w:ilvl w:val="0"/>
          <w:numId w:val="15"/>
        </w:numPr>
        <w:spacing w:before="0" w:after="120"/>
        <w:ind w:left="0" w:firstLine="0"/>
        <w:contextualSpacing w:val="0"/>
        <w:rPr>
          <w:rFonts w:eastAsiaTheme="minorHAnsi" w:cstheme="minorBidi"/>
          <w:lang w:val="en-GB" w:eastAsia="en-US"/>
        </w:rPr>
      </w:pPr>
      <w:r w:rsidRPr="00205D74">
        <w:rPr>
          <w:rFonts w:eastAsiaTheme="minorHAnsi" w:cstheme="minorBidi"/>
          <w:lang w:val="en-GB" w:eastAsia="en-US"/>
        </w:rPr>
        <w:t xml:space="preserve">For more information on the Framework Programme for Sustainable Management of Water Resources of the River Plate Basin in relation to the effects of climate variability and change, see: </w:t>
      </w:r>
      <w:hyperlink r:id="rId37" w:history="1">
        <w:r w:rsidR="009D50D1" w:rsidRPr="00F209EB">
          <w:rPr>
            <w:rStyle w:val="Hipervnculo"/>
            <w:rFonts w:eastAsiaTheme="minorHAnsi" w:cstheme="minorBidi"/>
            <w:lang w:val="en-GB" w:eastAsia="en-US"/>
          </w:rPr>
          <w:t>http://pmarco.cicplata.org/index.php</w:t>
        </w:r>
      </w:hyperlink>
      <w:r w:rsidR="009D50D1">
        <w:rPr>
          <w:rFonts w:eastAsiaTheme="minorHAnsi" w:cstheme="minorBidi"/>
          <w:lang w:val="en-GB" w:eastAsia="en-US"/>
        </w:rPr>
        <w:t xml:space="preserve"> </w:t>
      </w:r>
      <w:hyperlink r:id="rId38" w:history="1"/>
    </w:p>
    <w:p w:rsidR="00D944F2" w:rsidRPr="00205D74" w:rsidRDefault="00590668" w:rsidP="00F815E9">
      <w:pPr>
        <w:pStyle w:val="Prrafodelista"/>
        <w:numPr>
          <w:ilvl w:val="0"/>
          <w:numId w:val="15"/>
        </w:numPr>
        <w:spacing w:before="0" w:after="120"/>
        <w:ind w:left="0" w:firstLine="0"/>
        <w:contextualSpacing w:val="0"/>
        <w:rPr>
          <w:lang w:val="en-GB" w:eastAsia="en-US"/>
        </w:rPr>
      </w:pPr>
      <w:r w:rsidRPr="00205D74">
        <w:rPr>
          <w:rFonts w:eastAsiaTheme="minorHAnsi" w:cstheme="minorBidi"/>
          <w:lang w:val="en-GB" w:eastAsia="en-US"/>
        </w:rPr>
        <w:t xml:space="preserve">More information on the BRIDGE project is available at: </w:t>
      </w:r>
      <w:hyperlink r:id="rId39" w:history="1">
        <w:r w:rsidR="009D50D1" w:rsidRPr="00F209EB">
          <w:rPr>
            <w:rStyle w:val="Hipervnculo"/>
            <w:rFonts w:eastAsiaTheme="minorHAnsi" w:cstheme="minorBidi"/>
            <w:lang w:val="en-GB" w:eastAsia="en-US"/>
          </w:rPr>
          <w:t>http://www.iucn.org/es/sobre/union/secretaria/oficinas/mesoamerica_y_caribe/?13422/Proyecto-BRIDGE-en-Mesoamerica-Rios-que-Unen-Fronteras</w:t>
        </w:r>
      </w:hyperlink>
      <w:r w:rsidR="009D50D1">
        <w:rPr>
          <w:rFonts w:eastAsiaTheme="minorHAnsi" w:cstheme="minorBidi"/>
          <w:lang w:val="en-GB" w:eastAsia="en-US"/>
        </w:rPr>
        <w:t xml:space="preserve"> </w:t>
      </w:r>
      <w:hyperlink r:id="rId40" w:history="1"/>
    </w:p>
    <w:p w:rsidR="00D944F2" w:rsidRPr="00205D74" w:rsidRDefault="00590668" w:rsidP="00F815E9">
      <w:pPr>
        <w:pStyle w:val="Prrafodelista"/>
        <w:numPr>
          <w:ilvl w:val="0"/>
          <w:numId w:val="15"/>
        </w:numPr>
        <w:spacing w:before="0" w:after="120"/>
        <w:ind w:left="0" w:firstLine="0"/>
        <w:contextualSpacing w:val="0"/>
        <w:rPr>
          <w:rFonts w:eastAsiaTheme="minorHAnsi" w:cstheme="minorBidi"/>
          <w:lang w:val="en-GB" w:eastAsia="en-US"/>
        </w:rPr>
      </w:pPr>
      <w:r w:rsidRPr="00205D74">
        <w:rPr>
          <w:rFonts w:eastAsiaTheme="minorHAnsi" w:cstheme="minorBidi"/>
          <w:lang w:val="en-GB" w:eastAsia="en-US"/>
        </w:rPr>
        <w:lastRenderedPageBreak/>
        <w:t>April 2012 report on the trust fund of the Environmental Training Network:</w:t>
      </w:r>
      <w:r w:rsidR="006518D3" w:rsidRPr="006518D3">
        <w:rPr>
          <w:lang w:val="en-US"/>
        </w:rPr>
        <w:t xml:space="preserve"> </w:t>
      </w:r>
      <w:hyperlink r:id="rId41" w:history="1">
        <w:r w:rsidR="006518D3" w:rsidRPr="007F4269">
          <w:rPr>
            <w:rStyle w:val="Hipervnculo"/>
            <w:rFonts w:eastAsiaTheme="minorHAnsi" w:cstheme="minorBidi"/>
            <w:lang w:val="en-GB" w:eastAsia="en-US"/>
          </w:rPr>
          <w:t>http://www.pnuma.org/documento/Final_report_ETN_April_2012_ENG.pdf</w:t>
        </w:r>
      </w:hyperlink>
      <w:r w:rsidR="006518D3">
        <w:rPr>
          <w:rFonts w:eastAsiaTheme="minorHAnsi" w:cstheme="minorBidi"/>
          <w:lang w:val="en-GB" w:eastAsia="en-US"/>
        </w:rPr>
        <w:t xml:space="preserve"> </w:t>
      </w:r>
      <w:r w:rsidR="00F815E9">
        <w:rPr>
          <w:rFonts w:eastAsiaTheme="minorHAnsi" w:cstheme="minorBidi"/>
          <w:lang w:val="en-GB" w:eastAsia="en-US"/>
        </w:rPr>
        <w:t xml:space="preserve">    </w:t>
      </w:r>
      <w:hyperlink r:id="rId42" w:history="1"/>
    </w:p>
    <w:p w:rsidR="00D944F2" w:rsidRPr="00205D74" w:rsidRDefault="00D944F2" w:rsidP="00F815E9">
      <w:pPr>
        <w:pStyle w:val="Prrafodelista"/>
        <w:spacing w:before="0" w:after="120"/>
        <w:ind w:left="0"/>
        <w:contextualSpacing w:val="0"/>
        <w:rPr>
          <w:rFonts w:eastAsiaTheme="minorHAnsi" w:cstheme="minorBidi"/>
          <w:lang w:val="en-GB" w:eastAsia="en-US"/>
        </w:rPr>
      </w:pPr>
    </w:p>
    <w:p w:rsidR="007C48FE" w:rsidRDefault="007C48FE" w:rsidP="007C48FE">
      <w:pPr>
        <w:ind w:left="0"/>
        <w:rPr>
          <w:rFonts w:ascii="Verdana" w:hAnsi="Verdana"/>
          <w:b/>
          <w:sz w:val="20"/>
          <w:szCs w:val="20"/>
          <w:lang w:val="en-GB"/>
        </w:rPr>
      </w:pPr>
      <w:r>
        <w:rPr>
          <w:rFonts w:ascii="Verdana" w:hAnsi="Verdana"/>
          <w:b/>
          <w:sz w:val="20"/>
          <w:szCs w:val="20"/>
          <w:lang w:val="en-GB"/>
        </w:rPr>
        <w:br w:type="page"/>
      </w:r>
    </w:p>
    <w:p w:rsidR="007C48FE" w:rsidRDefault="007C48FE" w:rsidP="007C48FE">
      <w:pPr>
        <w:ind w:left="0"/>
        <w:rPr>
          <w:rFonts w:ascii="Verdana" w:hAnsi="Verdana"/>
          <w:b/>
          <w:sz w:val="20"/>
          <w:szCs w:val="20"/>
          <w:lang w:val="en-GB"/>
        </w:rPr>
        <w:sectPr w:rsidR="007C48FE" w:rsidSect="00FD0341">
          <w:headerReference w:type="default" r:id="rId43"/>
          <w:footerReference w:type="default" r:id="rId44"/>
          <w:headerReference w:type="first" r:id="rId45"/>
          <w:pgSz w:w="12240" w:h="15840"/>
          <w:pgMar w:top="1417" w:right="1701" w:bottom="1417" w:left="1701" w:header="708" w:footer="708" w:gutter="0"/>
          <w:cols w:space="708"/>
          <w:titlePg/>
          <w:docGrid w:linePitch="360"/>
        </w:sectPr>
      </w:pPr>
    </w:p>
    <w:p w:rsidR="00D944F2" w:rsidRDefault="00D944F2" w:rsidP="007C48FE">
      <w:pPr>
        <w:ind w:left="0"/>
        <w:rPr>
          <w:rFonts w:ascii="Verdana" w:hAnsi="Verdana"/>
          <w:b/>
          <w:sz w:val="20"/>
          <w:szCs w:val="20"/>
          <w:lang w:val="en-GB"/>
        </w:rPr>
      </w:pPr>
    </w:p>
    <w:p w:rsidR="007C48FE" w:rsidRDefault="007C48FE" w:rsidP="007C48FE">
      <w:pPr>
        <w:ind w:left="0"/>
        <w:rPr>
          <w:rFonts w:ascii="Verdana" w:hAnsi="Verdana"/>
          <w:b/>
          <w:sz w:val="20"/>
          <w:szCs w:val="20"/>
          <w:lang w:val="en-GB"/>
        </w:rPr>
      </w:pPr>
    </w:p>
    <w:tbl>
      <w:tblPr>
        <w:tblW w:w="1362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30"/>
        <w:gridCol w:w="284"/>
        <w:gridCol w:w="141"/>
        <w:gridCol w:w="284"/>
        <w:gridCol w:w="142"/>
        <w:gridCol w:w="283"/>
        <w:gridCol w:w="124"/>
        <w:gridCol w:w="18"/>
        <w:gridCol w:w="283"/>
        <w:gridCol w:w="142"/>
        <w:gridCol w:w="284"/>
        <w:gridCol w:w="141"/>
        <w:gridCol w:w="142"/>
        <w:gridCol w:w="142"/>
        <w:gridCol w:w="142"/>
        <w:gridCol w:w="283"/>
        <w:gridCol w:w="425"/>
        <w:gridCol w:w="1418"/>
        <w:gridCol w:w="4819"/>
      </w:tblGrid>
      <w:tr w:rsidR="007C48FE" w:rsidRPr="00BA49FC" w:rsidTr="00A9265F">
        <w:trPr>
          <w:trHeight w:val="1079"/>
          <w:tblHeader/>
        </w:trPr>
        <w:tc>
          <w:tcPr>
            <w:tcW w:w="13627" w:type="dxa"/>
            <w:gridSpan w:val="19"/>
            <w:shd w:val="clear" w:color="000000" w:fill="002060"/>
            <w:noWrap/>
            <w:vAlign w:val="bottom"/>
          </w:tcPr>
          <w:p w:rsidR="007C48FE" w:rsidRPr="00BA49FC" w:rsidRDefault="007C48FE" w:rsidP="007C48FE">
            <w:pPr>
              <w:ind w:left="0"/>
              <w:jc w:val="center"/>
              <w:rPr>
                <w:rFonts w:eastAsia="Times New Roman" w:cs="Times New Roman"/>
                <w:b/>
                <w:bCs/>
                <w:color w:val="FFFFFF"/>
                <w:sz w:val="28"/>
                <w:szCs w:val="28"/>
                <w:u w:val="single"/>
                <w:lang w:val="en-GB" w:eastAsia="es-ES"/>
              </w:rPr>
            </w:pPr>
            <w:r w:rsidRPr="00BA49FC">
              <w:rPr>
                <w:rFonts w:eastAsia="Times New Roman" w:cs="Times New Roman"/>
                <w:b/>
                <w:bCs/>
                <w:color w:val="FFFFFF"/>
                <w:sz w:val="28"/>
                <w:szCs w:val="28"/>
                <w:u w:val="single"/>
                <w:lang w:val="en-GB" w:eastAsia="es-ES"/>
              </w:rPr>
              <w:t>Annex 1 –Report on the implementation of Decision 2 of the XVIII Forum of Ministers of Environment</w:t>
            </w:r>
          </w:p>
          <w:p w:rsidR="007C48FE" w:rsidRPr="00BA49FC" w:rsidRDefault="007C48FE" w:rsidP="007C48FE">
            <w:pPr>
              <w:ind w:left="0"/>
              <w:jc w:val="center"/>
              <w:rPr>
                <w:rFonts w:eastAsia="Times New Roman" w:cs="Times New Roman"/>
                <w:b/>
                <w:bCs/>
                <w:color w:val="FFFFFF"/>
                <w:sz w:val="28"/>
                <w:szCs w:val="28"/>
                <w:lang w:val="en-GB" w:eastAsia="es-ES"/>
              </w:rPr>
            </w:pPr>
            <w:r w:rsidRPr="00BA49FC">
              <w:rPr>
                <w:rFonts w:eastAsia="Times New Roman" w:cs="Times New Roman"/>
                <w:b/>
                <w:bCs/>
                <w:color w:val="FFFFFF"/>
                <w:sz w:val="28"/>
                <w:szCs w:val="28"/>
                <w:lang w:val="en-GB" w:eastAsia="es-ES"/>
              </w:rPr>
              <w:t>Environmental Education / Environmental Training Network for Latin America and the Caribbean</w:t>
            </w:r>
          </w:p>
          <w:p w:rsidR="007C48FE" w:rsidRPr="00BA49FC" w:rsidRDefault="007C48FE" w:rsidP="007C48FE">
            <w:pPr>
              <w:ind w:left="0"/>
              <w:jc w:val="center"/>
              <w:rPr>
                <w:rFonts w:eastAsia="Times New Roman" w:cs="Times New Roman"/>
                <w:b/>
                <w:bCs/>
                <w:color w:val="FFFFFF"/>
                <w:sz w:val="28"/>
                <w:szCs w:val="28"/>
                <w:lang w:val="en-GB" w:eastAsia="es-ES"/>
              </w:rPr>
            </w:pPr>
            <w:r w:rsidRPr="00BA49FC">
              <w:rPr>
                <w:rFonts w:eastAsia="Times New Roman" w:cs="Times New Roman"/>
                <w:b/>
                <w:bCs/>
                <w:color w:val="FFFFFF"/>
                <w:sz w:val="28"/>
                <w:szCs w:val="28"/>
                <w:lang w:val="en-GB" w:eastAsia="es-ES"/>
              </w:rPr>
              <w:t>TIMELINE (v. 21/01/2014)</w:t>
            </w:r>
          </w:p>
          <w:p w:rsidR="007C48FE" w:rsidRPr="00BA49FC" w:rsidRDefault="007C48FE" w:rsidP="007C48FE">
            <w:pPr>
              <w:ind w:left="0"/>
              <w:jc w:val="center"/>
              <w:rPr>
                <w:rFonts w:eastAsia="Times New Roman" w:cs="Times New Roman"/>
                <w:b/>
                <w:bCs/>
                <w:color w:val="FFFFFF"/>
                <w:sz w:val="28"/>
                <w:szCs w:val="28"/>
                <w:lang w:val="en-GB" w:eastAsia="es-ES"/>
              </w:rPr>
            </w:pPr>
            <w:r w:rsidRPr="00BA49FC">
              <w:rPr>
                <w:rFonts w:eastAsia="Times New Roman" w:cs="Times New Roman"/>
                <w:b/>
                <w:bCs/>
                <w:color w:val="FFFFFF"/>
                <w:sz w:val="28"/>
                <w:szCs w:val="28"/>
                <w:lang w:val="en-GB" w:eastAsia="es-ES"/>
              </w:rPr>
              <w:t>2013 (May-December)</w:t>
            </w:r>
          </w:p>
        </w:tc>
      </w:tr>
      <w:tr w:rsidR="007C48FE" w:rsidRPr="00BA49FC" w:rsidTr="00A9265F">
        <w:trPr>
          <w:trHeight w:val="600"/>
          <w:tblHeader/>
        </w:trPr>
        <w:tc>
          <w:tcPr>
            <w:tcW w:w="4130" w:type="dxa"/>
            <w:shd w:val="clear" w:color="000000" w:fill="17375D"/>
            <w:vAlign w:val="center"/>
          </w:tcPr>
          <w:p w:rsidR="007C48FE" w:rsidRPr="00BA49FC" w:rsidRDefault="007C48FE" w:rsidP="007C48FE">
            <w:pPr>
              <w:ind w:left="0"/>
              <w:jc w:val="center"/>
              <w:rPr>
                <w:rFonts w:eastAsia="Times New Roman" w:cs="Times New Roman"/>
                <w:color w:val="F2F2F2" w:themeColor="background1" w:themeShade="F2"/>
                <w:lang w:val="en-GB" w:eastAsia="es-ES"/>
              </w:rPr>
            </w:pPr>
            <w:r w:rsidRPr="00BA49FC">
              <w:rPr>
                <w:rFonts w:eastAsia="Times New Roman" w:cs="Times New Roman"/>
                <w:color w:val="F2F2F2" w:themeColor="background1" w:themeShade="F2"/>
                <w:lang w:val="en-GB" w:eastAsia="es-ES"/>
              </w:rPr>
              <w:t>DECISION 2 XVIII FORUM OF MINISTERS OF THE ENVIRONMENT</w:t>
            </w:r>
          </w:p>
          <w:p w:rsidR="007C48FE" w:rsidRPr="00BA49FC" w:rsidRDefault="007C48FE" w:rsidP="007C48FE">
            <w:pPr>
              <w:ind w:left="0"/>
              <w:jc w:val="center"/>
              <w:rPr>
                <w:rFonts w:eastAsia="Times New Roman" w:cs="Times New Roman"/>
                <w:b/>
                <w:bCs/>
                <w:color w:val="FFFFFF" w:themeColor="background1"/>
                <w:sz w:val="28"/>
                <w:szCs w:val="28"/>
                <w:lang w:val="en-GB" w:eastAsia="es-ES"/>
              </w:rPr>
            </w:pPr>
            <w:r w:rsidRPr="00BA49FC">
              <w:rPr>
                <w:rFonts w:eastAsia="Times New Roman" w:cs="Times New Roman"/>
                <w:color w:val="F2F2F2" w:themeColor="background1" w:themeShade="F2"/>
                <w:lang w:val="en-GB" w:eastAsia="es-ES"/>
              </w:rPr>
              <w:t>AGREED ACTIVITIES</w:t>
            </w:r>
          </w:p>
        </w:tc>
        <w:tc>
          <w:tcPr>
            <w:tcW w:w="3260" w:type="dxa"/>
            <w:gridSpan w:val="16"/>
            <w:shd w:val="clear" w:color="000000" w:fill="17375D"/>
            <w:noWrap/>
            <w:vAlign w:val="center"/>
          </w:tcPr>
          <w:p w:rsidR="007C48FE" w:rsidRPr="00BA49FC" w:rsidRDefault="007C48FE" w:rsidP="007C48FE">
            <w:pPr>
              <w:ind w:left="0"/>
              <w:jc w:val="center"/>
              <w:rPr>
                <w:rFonts w:eastAsia="Times New Roman" w:cs="Times New Roman"/>
                <w:color w:val="F2F2F2" w:themeColor="background1" w:themeShade="F2"/>
                <w:lang w:val="en-GB" w:eastAsia="es-ES"/>
              </w:rPr>
            </w:pPr>
          </w:p>
          <w:p w:rsidR="007C48FE" w:rsidRPr="00BA49FC" w:rsidRDefault="007C48FE" w:rsidP="007C48FE">
            <w:pPr>
              <w:ind w:left="0"/>
              <w:jc w:val="center"/>
              <w:rPr>
                <w:rFonts w:eastAsia="Times New Roman" w:cs="Times New Roman"/>
                <w:color w:val="F2F2F2" w:themeColor="background1" w:themeShade="F2"/>
                <w:lang w:val="en-GB" w:eastAsia="es-ES"/>
              </w:rPr>
            </w:pPr>
            <w:r w:rsidRPr="00BA49FC">
              <w:rPr>
                <w:rFonts w:eastAsia="Times New Roman" w:cs="Times New Roman"/>
                <w:color w:val="F2F2F2" w:themeColor="background1" w:themeShade="F2"/>
                <w:lang w:val="en-GB" w:eastAsia="es-ES"/>
              </w:rPr>
              <w:t xml:space="preserve">MONTH </w:t>
            </w:r>
          </w:p>
          <w:p w:rsidR="007C48FE" w:rsidRPr="00BA49FC" w:rsidRDefault="007C48FE" w:rsidP="007C48FE">
            <w:pPr>
              <w:ind w:left="0"/>
              <w:jc w:val="center"/>
              <w:rPr>
                <w:rFonts w:eastAsia="Times New Roman" w:cs="Times New Roman"/>
                <w:color w:val="F2F2F2" w:themeColor="background1" w:themeShade="F2"/>
                <w:lang w:val="en-GB" w:eastAsia="es-ES"/>
              </w:rPr>
            </w:pPr>
          </w:p>
        </w:tc>
        <w:tc>
          <w:tcPr>
            <w:tcW w:w="1418" w:type="dxa"/>
            <w:shd w:val="clear" w:color="000000" w:fill="17375D"/>
            <w:noWrap/>
            <w:vAlign w:val="center"/>
          </w:tcPr>
          <w:p w:rsidR="007C48FE" w:rsidRPr="00BA49FC" w:rsidRDefault="007C48FE" w:rsidP="007C48FE">
            <w:pPr>
              <w:ind w:left="0"/>
              <w:jc w:val="center"/>
              <w:rPr>
                <w:rFonts w:eastAsia="Times New Roman" w:cs="Times New Roman"/>
                <w:color w:val="F2F2F2" w:themeColor="background1" w:themeShade="F2"/>
                <w:lang w:val="en-GB" w:eastAsia="es-ES"/>
              </w:rPr>
            </w:pPr>
            <w:r w:rsidRPr="00BA49FC">
              <w:rPr>
                <w:rFonts w:eastAsia="Times New Roman" w:cs="Times New Roman"/>
                <w:color w:val="F2F2F2" w:themeColor="background1" w:themeShade="F2"/>
                <w:lang w:val="en-GB" w:eastAsia="es-ES"/>
              </w:rPr>
              <w:t>RESPONSIBLE</w:t>
            </w:r>
          </w:p>
        </w:tc>
        <w:tc>
          <w:tcPr>
            <w:tcW w:w="4819" w:type="dxa"/>
            <w:shd w:val="clear" w:color="000000" w:fill="17375D"/>
          </w:tcPr>
          <w:p w:rsidR="007C48FE" w:rsidRPr="00BA49FC" w:rsidRDefault="007C48FE" w:rsidP="007C48FE">
            <w:pPr>
              <w:ind w:left="0"/>
              <w:jc w:val="center"/>
              <w:rPr>
                <w:rFonts w:eastAsia="Times New Roman" w:cs="Times New Roman"/>
                <w:color w:val="F2F2F2" w:themeColor="background1" w:themeShade="F2"/>
                <w:lang w:val="en-GB" w:eastAsia="es-ES"/>
              </w:rPr>
            </w:pPr>
          </w:p>
          <w:p w:rsidR="007C48FE" w:rsidRPr="00BA49FC" w:rsidRDefault="007C48FE" w:rsidP="007C48FE">
            <w:pPr>
              <w:ind w:left="0"/>
              <w:jc w:val="center"/>
              <w:rPr>
                <w:rFonts w:eastAsia="Times New Roman" w:cs="Times New Roman"/>
                <w:color w:val="F2F2F2" w:themeColor="background1" w:themeShade="F2"/>
                <w:lang w:val="en-GB" w:eastAsia="es-ES"/>
              </w:rPr>
            </w:pPr>
            <w:r w:rsidRPr="00BA49FC">
              <w:rPr>
                <w:rFonts w:eastAsia="Times New Roman" w:cs="Times New Roman"/>
                <w:color w:val="F2F2F2" w:themeColor="background1" w:themeShade="F2"/>
                <w:lang w:val="en-GB" w:eastAsia="es-ES"/>
              </w:rPr>
              <w:t xml:space="preserve">IMPLEMENTATION STATUS / COST </w:t>
            </w:r>
          </w:p>
        </w:tc>
      </w:tr>
      <w:tr w:rsidR="007C48FE" w:rsidRPr="00CA73C9" w:rsidTr="00A9265F">
        <w:trPr>
          <w:trHeight w:val="279"/>
        </w:trPr>
        <w:tc>
          <w:tcPr>
            <w:tcW w:w="13627" w:type="dxa"/>
            <w:gridSpan w:val="19"/>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Decision 2 adopted by the Forum of Ministers (February 2012, Ecuador): see numbered and bold rows</w:t>
            </w:r>
          </w:p>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Decisions agreed by the focal points of the environmental training network  (April 2013, Costa Rica): See bulleted and italics text</w:t>
            </w:r>
          </w:p>
        </w:tc>
      </w:tr>
      <w:tr w:rsidR="007C48FE" w:rsidRPr="00BA49FC" w:rsidTr="00A9265F">
        <w:trPr>
          <w:trHeight w:val="279"/>
        </w:trPr>
        <w:tc>
          <w:tcPr>
            <w:tcW w:w="4130"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284" w:type="dxa"/>
            <w:shd w:val="clear" w:color="auto" w:fill="auto"/>
            <w:noWrap/>
            <w:vAlign w:val="bottom"/>
          </w:tcPr>
          <w:p w:rsidR="007C48FE" w:rsidRPr="00BA49FC" w:rsidRDefault="007C48FE" w:rsidP="007C48FE">
            <w:pPr>
              <w:ind w:left="0"/>
              <w:jc w:val="right"/>
              <w:rPr>
                <w:rFonts w:eastAsia="Times New Roman" w:cs="Times New Roman"/>
                <w:b/>
                <w:bCs/>
                <w:color w:val="000000"/>
                <w:lang w:val="en-GB" w:eastAsia="es-ES"/>
              </w:rPr>
            </w:pPr>
            <w:r w:rsidRPr="00BA49FC">
              <w:rPr>
                <w:rFonts w:eastAsia="Times New Roman" w:cs="Times New Roman"/>
                <w:b/>
                <w:bCs/>
                <w:color w:val="000000"/>
                <w:lang w:val="en-GB" w:eastAsia="es-ES"/>
              </w:rPr>
              <w:t>M</w:t>
            </w:r>
          </w:p>
        </w:tc>
        <w:tc>
          <w:tcPr>
            <w:tcW w:w="425" w:type="dxa"/>
            <w:gridSpan w:val="2"/>
            <w:shd w:val="clear" w:color="auto" w:fill="auto"/>
            <w:noWrap/>
            <w:vAlign w:val="bottom"/>
          </w:tcPr>
          <w:p w:rsidR="007C48FE" w:rsidRPr="00BA49FC" w:rsidRDefault="007C48FE" w:rsidP="007C48FE">
            <w:pPr>
              <w:ind w:left="0"/>
              <w:jc w:val="right"/>
              <w:rPr>
                <w:rFonts w:eastAsia="Times New Roman" w:cs="Times New Roman"/>
                <w:b/>
                <w:bCs/>
                <w:color w:val="000000"/>
                <w:lang w:val="en-GB" w:eastAsia="es-ES"/>
              </w:rPr>
            </w:pPr>
            <w:r w:rsidRPr="00BA49FC">
              <w:rPr>
                <w:rFonts w:eastAsia="Times New Roman" w:cs="Times New Roman"/>
                <w:b/>
                <w:bCs/>
                <w:color w:val="000000"/>
                <w:lang w:val="en-GB" w:eastAsia="es-ES"/>
              </w:rPr>
              <w:t>J</w:t>
            </w:r>
          </w:p>
        </w:tc>
        <w:tc>
          <w:tcPr>
            <w:tcW w:w="425" w:type="dxa"/>
            <w:gridSpan w:val="2"/>
            <w:shd w:val="clear" w:color="auto" w:fill="auto"/>
            <w:noWrap/>
            <w:vAlign w:val="bottom"/>
          </w:tcPr>
          <w:p w:rsidR="007C48FE" w:rsidRPr="00BA49FC" w:rsidRDefault="007C48FE" w:rsidP="007C48FE">
            <w:pPr>
              <w:ind w:left="0"/>
              <w:jc w:val="right"/>
              <w:rPr>
                <w:rFonts w:eastAsia="Times New Roman" w:cs="Times New Roman"/>
                <w:b/>
                <w:bCs/>
                <w:color w:val="000000"/>
                <w:lang w:val="en-GB" w:eastAsia="es-ES"/>
              </w:rPr>
            </w:pPr>
            <w:r w:rsidRPr="00BA49FC">
              <w:rPr>
                <w:rFonts w:eastAsia="Times New Roman" w:cs="Times New Roman"/>
                <w:b/>
                <w:bCs/>
                <w:color w:val="000000"/>
                <w:lang w:val="en-GB" w:eastAsia="es-ES"/>
              </w:rPr>
              <w:t>J</w:t>
            </w:r>
          </w:p>
        </w:tc>
        <w:tc>
          <w:tcPr>
            <w:tcW w:w="425" w:type="dxa"/>
            <w:gridSpan w:val="3"/>
            <w:shd w:val="clear" w:color="auto" w:fill="auto"/>
            <w:noWrap/>
            <w:vAlign w:val="bottom"/>
          </w:tcPr>
          <w:p w:rsidR="007C48FE" w:rsidRPr="00BA49FC" w:rsidRDefault="007C48FE" w:rsidP="007C48FE">
            <w:pPr>
              <w:ind w:left="0"/>
              <w:jc w:val="right"/>
              <w:rPr>
                <w:rFonts w:eastAsia="Times New Roman" w:cs="Times New Roman"/>
                <w:b/>
                <w:bCs/>
                <w:color w:val="000000"/>
                <w:lang w:val="en-GB" w:eastAsia="es-ES"/>
              </w:rPr>
            </w:pPr>
            <w:r w:rsidRPr="00BA49FC">
              <w:rPr>
                <w:rFonts w:eastAsia="Times New Roman" w:cs="Times New Roman"/>
                <w:b/>
                <w:bCs/>
                <w:color w:val="000000"/>
                <w:lang w:val="en-GB" w:eastAsia="es-ES"/>
              </w:rPr>
              <w:t>A</w:t>
            </w:r>
          </w:p>
        </w:tc>
        <w:tc>
          <w:tcPr>
            <w:tcW w:w="426" w:type="dxa"/>
            <w:gridSpan w:val="2"/>
            <w:shd w:val="clear" w:color="auto" w:fill="auto"/>
            <w:noWrap/>
            <w:vAlign w:val="bottom"/>
          </w:tcPr>
          <w:p w:rsidR="007C48FE" w:rsidRPr="00BA49FC" w:rsidRDefault="007C48FE" w:rsidP="007C48FE">
            <w:pPr>
              <w:ind w:left="0"/>
              <w:jc w:val="right"/>
              <w:rPr>
                <w:rFonts w:eastAsia="Times New Roman" w:cs="Times New Roman"/>
                <w:b/>
                <w:bCs/>
                <w:color w:val="000000"/>
                <w:lang w:val="en-GB" w:eastAsia="es-ES"/>
              </w:rPr>
            </w:pPr>
            <w:r w:rsidRPr="00BA49FC">
              <w:rPr>
                <w:rFonts w:eastAsia="Times New Roman" w:cs="Times New Roman"/>
                <w:b/>
                <w:bCs/>
                <w:color w:val="000000"/>
                <w:lang w:val="en-GB" w:eastAsia="es-ES"/>
              </w:rPr>
              <w:t>S</w:t>
            </w:r>
          </w:p>
        </w:tc>
        <w:tc>
          <w:tcPr>
            <w:tcW w:w="425" w:type="dxa"/>
            <w:gridSpan w:val="3"/>
            <w:shd w:val="clear" w:color="auto" w:fill="auto"/>
            <w:noWrap/>
            <w:vAlign w:val="bottom"/>
          </w:tcPr>
          <w:p w:rsidR="007C48FE" w:rsidRPr="00BA49FC" w:rsidRDefault="007C48FE" w:rsidP="007C48FE">
            <w:pPr>
              <w:ind w:left="0"/>
              <w:jc w:val="right"/>
              <w:rPr>
                <w:rFonts w:eastAsia="Times New Roman" w:cs="Times New Roman"/>
                <w:b/>
                <w:bCs/>
                <w:color w:val="000000"/>
                <w:lang w:val="en-GB" w:eastAsia="es-ES"/>
              </w:rPr>
            </w:pPr>
            <w:r w:rsidRPr="00BA49FC">
              <w:rPr>
                <w:rFonts w:eastAsia="Times New Roman" w:cs="Times New Roman"/>
                <w:b/>
                <w:bCs/>
                <w:color w:val="000000"/>
                <w:lang w:val="en-GB" w:eastAsia="es-ES"/>
              </w:rPr>
              <w:t>O</w:t>
            </w:r>
          </w:p>
        </w:tc>
        <w:tc>
          <w:tcPr>
            <w:tcW w:w="425" w:type="dxa"/>
            <w:gridSpan w:val="2"/>
            <w:shd w:val="clear" w:color="auto" w:fill="auto"/>
            <w:noWrap/>
            <w:vAlign w:val="bottom"/>
          </w:tcPr>
          <w:p w:rsidR="007C48FE" w:rsidRPr="00BA49FC" w:rsidRDefault="007C48FE" w:rsidP="007C48FE">
            <w:pPr>
              <w:ind w:left="0"/>
              <w:jc w:val="right"/>
              <w:rPr>
                <w:rFonts w:eastAsia="Times New Roman" w:cs="Times New Roman"/>
                <w:b/>
                <w:bCs/>
                <w:color w:val="000000"/>
                <w:lang w:val="en-GB" w:eastAsia="es-ES"/>
              </w:rPr>
            </w:pPr>
            <w:r w:rsidRPr="00BA49FC">
              <w:rPr>
                <w:rFonts w:eastAsia="Times New Roman" w:cs="Times New Roman"/>
                <w:b/>
                <w:bCs/>
                <w:color w:val="000000"/>
                <w:lang w:val="en-GB" w:eastAsia="es-ES"/>
              </w:rPr>
              <w:t>N</w:t>
            </w:r>
          </w:p>
        </w:tc>
        <w:tc>
          <w:tcPr>
            <w:tcW w:w="425" w:type="dxa"/>
            <w:shd w:val="clear" w:color="auto" w:fill="auto"/>
            <w:noWrap/>
            <w:vAlign w:val="bottom"/>
          </w:tcPr>
          <w:p w:rsidR="007C48FE" w:rsidRPr="00BA49FC" w:rsidRDefault="007C48FE" w:rsidP="007C48FE">
            <w:pPr>
              <w:ind w:left="0"/>
              <w:jc w:val="right"/>
              <w:rPr>
                <w:rFonts w:eastAsia="Times New Roman" w:cs="Times New Roman"/>
                <w:b/>
                <w:bCs/>
                <w:color w:val="000000"/>
                <w:lang w:val="en-GB" w:eastAsia="es-ES"/>
              </w:rPr>
            </w:pPr>
            <w:r w:rsidRPr="00BA49FC">
              <w:rPr>
                <w:rFonts w:eastAsia="Times New Roman" w:cs="Times New Roman"/>
                <w:b/>
                <w:bCs/>
                <w:color w:val="000000"/>
                <w:lang w:val="en-GB" w:eastAsia="es-ES"/>
              </w:rPr>
              <w:t>D</w:t>
            </w:r>
          </w:p>
        </w:tc>
        <w:tc>
          <w:tcPr>
            <w:tcW w:w="1418" w:type="dxa"/>
            <w:shd w:val="clear" w:color="auto" w:fill="auto"/>
            <w:noWrap/>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819" w:type="dxa"/>
          </w:tcPr>
          <w:p w:rsidR="007C48FE" w:rsidRPr="00BA49FC" w:rsidRDefault="007C48FE" w:rsidP="007C48FE">
            <w:pPr>
              <w:ind w:left="0"/>
              <w:rPr>
                <w:rFonts w:eastAsia="Times New Roman" w:cs="Times New Roman"/>
                <w:color w:val="000000"/>
                <w:lang w:val="en-GB" w:eastAsia="es-ES"/>
              </w:rPr>
            </w:pPr>
          </w:p>
        </w:tc>
      </w:tr>
      <w:tr w:rsidR="007C48FE" w:rsidRPr="00CA73C9" w:rsidTr="00A9265F">
        <w:trPr>
          <w:trHeight w:val="623"/>
        </w:trPr>
        <w:tc>
          <w:tcPr>
            <w:tcW w:w="13627" w:type="dxa"/>
            <w:gridSpan w:val="19"/>
            <w:shd w:val="clear" w:color="auto" w:fill="auto"/>
          </w:tcPr>
          <w:p w:rsidR="007C48FE" w:rsidRPr="00BA49FC" w:rsidRDefault="007C48FE" w:rsidP="007C48FE">
            <w:pPr>
              <w:pStyle w:val="Prrafodelista"/>
              <w:numPr>
                <w:ilvl w:val="0"/>
                <w:numId w:val="34"/>
              </w:numPr>
              <w:spacing w:before="0"/>
              <w:ind w:left="0" w:firstLine="0"/>
              <w:contextualSpacing w:val="0"/>
              <w:rPr>
                <w:color w:val="000000"/>
                <w:lang w:val="en-GB"/>
              </w:rPr>
            </w:pPr>
            <w:r w:rsidRPr="00BA49FC">
              <w:rPr>
                <w:rFonts w:ascii="Calibri" w:hAnsi="Calibri" w:cs="Verdana"/>
                <w:b/>
                <w:bCs/>
                <w:lang w:val="en-GB"/>
              </w:rPr>
              <w:t>To continue and strengthen the activities of the Environmental Training Network for Latin America and the Caribbean under the following criteria:</w:t>
            </w:r>
          </w:p>
          <w:p w:rsidR="007C48FE" w:rsidRPr="00BA49FC" w:rsidRDefault="007C48FE" w:rsidP="007C48FE">
            <w:pPr>
              <w:pStyle w:val="Prrafodelista"/>
              <w:numPr>
                <w:ilvl w:val="0"/>
                <w:numId w:val="38"/>
              </w:numPr>
              <w:spacing w:before="0"/>
              <w:ind w:left="0" w:firstLine="0"/>
              <w:contextualSpacing w:val="0"/>
              <w:rPr>
                <w:rFonts w:ascii="Calibri" w:hAnsi="Calibri" w:cs="Verdana"/>
                <w:b/>
                <w:bCs/>
                <w:lang w:val="en-GB"/>
              </w:rPr>
            </w:pPr>
            <w:r w:rsidRPr="00BA49FC">
              <w:rPr>
                <w:rFonts w:ascii="Calibri" w:hAnsi="Calibri" w:cs="Verdana"/>
                <w:b/>
                <w:lang w:val="en-GB"/>
              </w:rPr>
              <w:t>To focus on the priority themes of the Latin American and Caribbean Strategy for Sustainable Development</w:t>
            </w:r>
          </w:p>
        </w:tc>
      </w:tr>
      <w:tr w:rsidR="007C48FE" w:rsidRPr="00CA73C9" w:rsidTr="00A9265F">
        <w:trPr>
          <w:trHeight w:val="1056"/>
        </w:trPr>
        <w:tc>
          <w:tcPr>
            <w:tcW w:w="4130" w:type="dxa"/>
            <w:shd w:val="clear" w:color="auto" w:fill="auto"/>
          </w:tcPr>
          <w:p w:rsidR="007C48FE" w:rsidRPr="00BA49FC" w:rsidRDefault="007C48FE" w:rsidP="007C48FE">
            <w:pPr>
              <w:pStyle w:val="Prrafodelista"/>
              <w:numPr>
                <w:ilvl w:val="0"/>
                <w:numId w:val="37"/>
              </w:numPr>
              <w:spacing w:before="0"/>
              <w:ind w:left="0" w:firstLine="0"/>
              <w:contextualSpacing w:val="0"/>
              <w:jc w:val="left"/>
              <w:rPr>
                <w:color w:val="000000"/>
                <w:lang w:val="en-GB"/>
              </w:rPr>
            </w:pPr>
            <w:r w:rsidRPr="00BA49FC">
              <w:rPr>
                <w:i/>
                <w:color w:val="000000"/>
                <w:lang w:val="en-GB"/>
              </w:rPr>
              <w:t xml:space="preserve">Provide information on the state of environmental education in regards to environmental legislation referring to environmental education (laws, policies, strategies) / ESD in countries, with emphasis on: socio-environmental disasters, biodiversity, sustainable consumption and production, water resources and watershed management and climate change.  </w:t>
            </w:r>
          </w:p>
          <w:p w:rsidR="007C48FE" w:rsidRPr="00BA49FC" w:rsidRDefault="007C48FE" w:rsidP="007C48FE">
            <w:pPr>
              <w:pStyle w:val="Prrafodelista"/>
              <w:ind w:left="0"/>
              <w:contextualSpacing w:val="0"/>
              <w:rPr>
                <w:color w:val="000000"/>
                <w:lang w:val="en-GB"/>
              </w:rPr>
            </w:pPr>
          </w:p>
        </w:tc>
        <w:tc>
          <w:tcPr>
            <w:tcW w:w="284"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noWrap/>
            <w:vAlign w:val="center"/>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Focal Points</w:t>
            </w:r>
            <w:r w:rsidRPr="00BA49FC">
              <w:rPr>
                <w:rStyle w:val="Refdenotaalpie"/>
                <w:rFonts w:eastAsia="Times New Roman" w:cs="Times New Roman"/>
                <w:color w:val="000000"/>
                <w:lang w:val="en-GB" w:eastAsia="es-ES"/>
              </w:rPr>
              <w:footnoteReference w:id="1"/>
            </w:r>
          </w:p>
        </w:tc>
        <w:tc>
          <w:tcPr>
            <w:tcW w:w="4819" w:type="dxa"/>
          </w:tcPr>
          <w:p w:rsidR="007C48FE" w:rsidRPr="00BA49FC" w:rsidRDefault="007C48FE" w:rsidP="007C48FE">
            <w:pPr>
              <w:pStyle w:val="Default"/>
              <w:ind w:left="0"/>
              <w:rPr>
                <w:rFonts w:asciiTheme="minorHAnsi" w:hAnsiTheme="minorHAnsi"/>
                <w:bCs/>
                <w:sz w:val="22"/>
                <w:szCs w:val="22"/>
                <w:lang w:val="en-GB"/>
              </w:rPr>
            </w:pPr>
            <w:r w:rsidRPr="00BA49FC">
              <w:rPr>
                <w:rFonts w:asciiTheme="minorHAnsi" w:eastAsia="Times New Roman" w:hAnsiTheme="minorHAnsi" w:cs="Times New Roman"/>
                <w:sz w:val="22"/>
                <w:szCs w:val="22"/>
                <w:lang w:val="en-GB" w:eastAsia="es-ES"/>
              </w:rPr>
              <w:t>UNEP received a total of 14 questionnaires on national policies, strategies and plans on environmental education in Latin America. UNEP has also provided a summary thereof. All information is a</w:t>
            </w:r>
            <w:r>
              <w:rPr>
                <w:rFonts w:asciiTheme="minorHAnsi" w:eastAsia="Times New Roman" w:hAnsiTheme="minorHAnsi" w:cs="Times New Roman"/>
                <w:sz w:val="22"/>
                <w:szCs w:val="22"/>
                <w:lang w:val="en-GB" w:eastAsia="es-ES"/>
              </w:rPr>
              <w:t>vailable on the ETN/LAC website</w:t>
            </w:r>
            <w:r w:rsidRPr="00BA49FC">
              <w:rPr>
                <w:rFonts w:asciiTheme="minorHAnsi" w:eastAsia="Times New Roman" w:hAnsiTheme="minorHAnsi" w:cs="Times New Roman"/>
                <w:sz w:val="22"/>
                <w:szCs w:val="22"/>
                <w:lang w:val="en-GB" w:eastAsia="es-ES"/>
              </w:rPr>
              <w:t>:</w:t>
            </w:r>
          </w:p>
          <w:p w:rsidR="007C48FE" w:rsidRPr="00BA49FC" w:rsidRDefault="007C48FE" w:rsidP="007C48FE">
            <w:pPr>
              <w:pStyle w:val="Default"/>
              <w:ind w:left="0"/>
              <w:rPr>
                <w:rFonts w:asciiTheme="minorHAnsi" w:hAnsiTheme="minorHAnsi"/>
                <w:bCs/>
                <w:sz w:val="22"/>
                <w:szCs w:val="22"/>
                <w:lang w:val="en-GB"/>
              </w:rPr>
            </w:pPr>
          </w:p>
          <w:p w:rsidR="007C48FE" w:rsidRPr="00BA49FC" w:rsidRDefault="00C46A2B" w:rsidP="007C48FE">
            <w:pPr>
              <w:ind w:left="0"/>
              <w:rPr>
                <w:rFonts w:eastAsia="Times New Roman" w:cs="Times New Roman"/>
                <w:color w:val="000000"/>
                <w:lang w:val="en-GB" w:eastAsia="es-ES"/>
              </w:rPr>
            </w:pPr>
            <w:hyperlink r:id="rId46" w:history="1">
              <w:r w:rsidR="007C48FE" w:rsidRPr="00BA49FC">
                <w:rPr>
                  <w:rStyle w:val="Hipervnculo"/>
                  <w:lang w:val="en-GB"/>
                </w:rPr>
                <w:t>http://www.pnuma.org/educamb/reuniones.php</w:t>
              </w:r>
            </w:hyperlink>
          </w:p>
          <w:p w:rsidR="007C48FE" w:rsidRPr="00BA49FC" w:rsidRDefault="007C48FE" w:rsidP="007C48FE">
            <w:pPr>
              <w:pStyle w:val="Prrafodelista"/>
              <w:ind w:left="0"/>
              <w:contextualSpacing w:val="0"/>
              <w:rPr>
                <w:lang w:val="en-GB"/>
              </w:rPr>
            </w:pPr>
          </w:p>
          <w:p w:rsidR="007C48FE" w:rsidRPr="00BA49FC" w:rsidRDefault="007C48FE" w:rsidP="007C48FE">
            <w:pPr>
              <w:pStyle w:val="Prrafodelista"/>
              <w:ind w:left="0"/>
              <w:contextualSpacing w:val="0"/>
              <w:rPr>
                <w:rFonts w:cs="Tahoma"/>
                <w:lang w:val="en-GB"/>
              </w:rPr>
            </w:pPr>
            <w:r w:rsidRPr="00BA49FC">
              <w:rPr>
                <w:lang w:val="en-GB"/>
              </w:rPr>
              <w:t xml:space="preserve">UNEP proposed creating a community of practice for the ETN/LAC in order to create a space where the focal points could meet, and share and provide current and substantive information on environmental education in Latin America and the Caribbean. The draft was sent to the Brazil focal point for initial </w:t>
            </w:r>
            <w:r w:rsidRPr="00BA49FC">
              <w:rPr>
                <w:lang w:val="en-GB"/>
              </w:rPr>
              <w:lastRenderedPageBreak/>
              <w:t>comments.</w:t>
            </w:r>
          </w:p>
          <w:p w:rsidR="007C48FE" w:rsidRPr="00BA49FC" w:rsidRDefault="007C48FE" w:rsidP="007C48FE">
            <w:pPr>
              <w:pStyle w:val="Prrafodelista"/>
              <w:ind w:left="0"/>
              <w:contextualSpacing w:val="0"/>
              <w:rPr>
                <w:rFonts w:cs="Tahoma"/>
                <w:lang w:val="en-GB"/>
              </w:rPr>
            </w:pPr>
          </w:p>
          <w:p w:rsidR="007C48FE" w:rsidRPr="00BA49FC" w:rsidRDefault="007C48FE" w:rsidP="007C48FE">
            <w:pPr>
              <w:pStyle w:val="Prrafodelista"/>
              <w:ind w:left="0"/>
              <w:contextualSpacing w:val="0"/>
              <w:rPr>
                <w:color w:val="000000"/>
                <w:lang w:val="en-GB"/>
              </w:rPr>
            </w:pPr>
          </w:p>
        </w:tc>
      </w:tr>
      <w:tr w:rsidR="007C48FE" w:rsidRPr="00BA49FC" w:rsidTr="00A9265F">
        <w:trPr>
          <w:trHeight w:val="511"/>
        </w:trPr>
        <w:tc>
          <w:tcPr>
            <w:tcW w:w="4130" w:type="dxa"/>
            <w:shd w:val="clear" w:color="auto" w:fill="auto"/>
          </w:tcPr>
          <w:p w:rsidR="007C48FE" w:rsidRPr="00BA49FC" w:rsidRDefault="007C48FE" w:rsidP="007C48FE">
            <w:pPr>
              <w:pStyle w:val="Prrafodelista"/>
              <w:numPr>
                <w:ilvl w:val="0"/>
                <w:numId w:val="37"/>
              </w:numPr>
              <w:spacing w:before="0"/>
              <w:ind w:left="0" w:firstLine="0"/>
              <w:contextualSpacing w:val="0"/>
              <w:jc w:val="left"/>
              <w:rPr>
                <w:i/>
                <w:color w:val="000000"/>
                <w:lang w:val="en-GB"/>
              </w:rPr>
            </w:pPr>
            <w:r w:rsidRPr="00BA49FC">
              <w:rPr>
                <w:i/>
                <w:color w:val="000000"/>
                <w:lang w:val="en-GB"/>
              </w:rPr>
              <w:lastRenderedPageBreak/>
              <w:t>Compile and disseminate information on the state of the art and good practices of environmental education.</w:t>
            </w:r>
          </w:p>
        </w:tc>
        <w:tc>
          <w:tcPr>
            <w:tcW w:w="284" w:type="dxa"/>
            <w:shd w:val="clear" w:color="auto" w:fill="auto"/>
            <w:noWrap/>
            <w:vAlign w:val="bottom"/>
          </w:tcPr>
          <w:p w:rsidR="007C48FE" w:rsidRPr="00BA49FC" w:rsidRDefault="007C48FE" w:rsidP="007C48FE">
            <w:pPr>
              <w:ind w:left="0"/>
              <w:rPr>
                <w:rFonts w:eastAsia="Times New Roman" w:cs="Times New Roman"/>
                <w:i/>
                <w:color w:val="000000"/>
                <w:lang w:val="en-GB" w:eastAsia="es-ES"/>
              </w:rPr>
            </w:pPr>
            <w:r w:rsidRPr="00BA49FC">
              <w:rPr>
                <w:rFonts w:eastAsia="Times New Roman" w:cs="Times New Roman"/>
                <w:i/>
                <w:color w:val="000000"/>
                <w:lang w:val="en-GB" w:eastAsia="es-ES"/>
              </w:rPr>
              <w:t> </w:t>
            </w:r>
          </w:p>
        </w:tc>
        <w:tc>
          <w:tcPr>
            <w:tcW w:w="425" w:type="dxa"/>
            <w:gridSpan w:val="2"/>
            <w:shd w:val="clear" w:color="auto" w:fill="auto"/>
            <w:noWrap/>
            <w:vAlign w:val="bottom"/>
          </w:tcPr>
          <w:p w:rsidR="007C48FE" w:rsidRPr="00BA49FC" w:rsidRDefault="007C48FE" w:rsidP="007C48FE">
            <w:pPr>
              <w:ind w:left="0"/>
              <w:rPr>
                <w:rFonts w:eastAsia="Times New Roman" w:cs="Times New Roman"/>
                <w:i/>
                <w:color w:val="000000"/>
                <w:lang w:val="en-GB" w:eastAsia="es-ES"/>
              </w:rPr>
            </w:pPr>
            <w:r w:rsidRPr="00BA49FC">
              <w:rPr>
                <w:rFonts w:eastAsia="Times New Roman" w:cs="Times New Roman"/>
                <w:i/>
                <w:color w:val="000000"/>
                <w:lang w:val="en-GB" w:eastAsia="es-ES"/>
              </w:rPr>
              <w:t> </w:t>
            </w:r>
          </w:p>
        </w:tc>
        <w:tc>
          <w:tcPr>
            <w:tcW w:w="425" w:type="dxa"/>
            <w:gridSpan w:val="2"/>
            <w:shd w:val="clear" w:color="auto" w:fill="auto"/>
            <w:noWrap/>
            <w:vAlign w:val="bottom"/>
          </w:tcPr>
          <w:p w:rsidR="007C48FE" w:rsidRPr="00BA49FC" w:rsidRDefault="007C48FE" w:rsidP="007C48FE">
            <w:pPr>
              <w:ind w:left="0"/>
              <w:rPr>
                <w:rFonts w:eastAsia="Times New Roman" w:cs="Times New Roman"/>
                <w:i/>
                <w:color w:val="000000"/>
                <w:lang w:val="en-GB" w:eastAsia="es-ES"/>
              </w:rPr>
            </w:pPr>
            <w:r w:rsidRPr="00BA49FC">
              <w:rPr>
                <w:rFonts w:eastAsia="Times New Roman" w:cs="Times New Roman"/>
                <w:i/>
                <w:color w:val="000000"/>
                <w:lang w:val="en-GB" w:eastAsia="es-ES"/>
              </w:rPr>
              <w:t> </w:t>
            </w:r>
          </w:p>
        </w:tc>
        <w:tc>
          <w:tcPr>
            <w:tcW w:w="425" w:type="dxa"/>
            <w:gridSpan w:val="3"/>
            <w:shd w:val="clear" w:color="000000" w:fill="538ED5"/>
            <w:noWrap/>
            <w:vAlign w:val="bottom"/>
          </w:tcPr>
          <w:p w:rsidR="007C48FE" w:rsidRPr="00BA49FC" w:rsidRDefault="007C48FE" w:rsidP="007C48FE">
            <w:pPr>
              <w:ind w:left="0"/>
              <w:rPr>
                <w:rFonts w:eastAsia="Times New Roman" w:cs="Times New Roman"/>
                <w:i/>
                <w:color w:val="000000"/>
                <w:lang w:val="en-GB" w:eastAsia="es-ES"/>
              </w:rPr>
            </w:pPr>
            <w:r w:rsidRPr="00BA49FC">
              <w:rPr>
                <w:rFonts w:eastAsia="Times New Roman" w:cs="Times New Roman"/>
                <w:i/>
                <w:color w:val="000000"/>
                <w:lang w:val="en-GB" w:eastAsia="es-ES"/>
              </w:rPr>
              <w:t> </w:t>
            </w:r>
          </w:p>
        </w:tc>
        <w:tc>
          <w:tcPr>
            <w:tcW w:w="426" w:type="dxa"/>
            <w:gridSpan w:val="2"/>
            <w:shd w:val="clear" w:color="auto" w:fill="auto"/>
            <w:noWrap/>
            <w:vAlign w:val="bottom"/>
          </w:tcPr>
          <w:p w:rsidR="007C48FE" w:rsidRPr="00BA49FC" w:rsidRDefault="007C48FE" w:rsidP="007C48FE">
            <w:pPr>
              <w:ind w:left="0"/>
              <w:rPr>
                <w:rFonts w:eastAsia="Times New Roman" w:cs="Times New Roman"/>
                <w:i/>
                <w:color w:val="000000"/>
                <w:lang w:val="en-GB" w:eastAsia="es-ES"/>
              </w:rPr>
            </w:pPr>
          </w:p>
        </w:tc>
        <w:tc>
          <w:tcPr>
            <w:tcW w:w="425" w:type="dxa"/>
            <w:gridSpan w:val="3"/>
            <w:shd w:val="clear" w:color="auto" w:fill="auto"/>
            <w:noWrap/>
            <w:vAlign w:val="bottom"/>
          </w:tcPr>
          <w:p w:rsidR="007C48FE" w:rsidRPr="00BA49FC" w:rsidRDefault="007C48FE" w:rsidP="007C48FE">
            <w:pPr>
              <w:ind w:left="0"/>
              <w:rPr>
                <w:rFonts w:eastAsia="Times New Roman" w:cs="Times New Roman"/>
                <w:i/>
                <w:color w:val="000000"/>
                <w:lang w:val="en-GB" w:eastAsia="es-ES"/>
              </w:rPr>
            </w:pPr>
            <w:r w:rsidRPr="00BA49FC">
              <w:rPr>
                <w:rFonts w:eastAsia="Times New Roman" w:cs="Times New Roman"/>
                <w:i/>
                <w:color w:val="000000"/>
                <w:lang w:val="en-GB" w:eastAsia="es-ES"/>
              </w:rPr>
              <w:t> </w:t>
            </w:r>
          </w:p>
        </w:tc>
        <w:tc>
          <w:tcPr>
            <w:tcW w:w="425"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vAlign w:val="center"/>
          </w:tcPr>
          <w:p w:rsidR="007C48FE" w:rsidRPr="00BA49FC" w:rsidRDefault="007C48FE" w:rsidP="007C48FE">
            <w:pPr>
              <w:ind w:left="0"/>
              <w:rPr>
                <w:rFonts w:eastAsia="Times New Roman" w:cs="Times New Roman"/>
                <w:color w:val="000000"/>
                <w:lang w:val="en-GB" w:eastAsia="es-ES"/>
              </w:rPr>
            </w:pPr>
            <w:r>
              <w:rPr>
                <w:rFonts w:eastAsia="Times New Roman" w:cs="Times New Roman"/>
                <w:color w:val="000000"/>
                <w:lang w:val="en-GB" w:eastAsia="es-ES"/>
              </w:rPr>
              <w:t xml:space="preserve">ETN with inputs from </w:t>
            </w:r>
            <w:r w:rsidRPr="00BA49FC">
              <w:rPr>
                <w:rFonts w:eastAsia="Times New Roman" w:cs="Times New Roman"/>
                <w:color w:val="000000"/>
                <w:lang w:val="en-GB" w:eastAsia="es-ES"/>
              </w:rPr>
              <w:t>the focal points</w:t>
            </w:r>
          </w:p>
        </w:tc>
        <w:tc>
          <w:tcPr>
            <w:tcW w:w="4819" w:type="dxa"/>
          </w:tcPr>
          <w:p w:rsidR="007C48FE" w:rsidRPr="00BA49FC" w:rsidRDefault="007C48FE" w:rsidP="007C48FE">
            <w:pPr>
              <w:pStyle w:val="Default"/>
              <w:ind w:left="0"/>
              <w:rPr>
                <w:rFonts w:asciiTheme="minorHAnsi" w:hAnsiTheme="minorHAnsi"/>
                <w:sz w:val="22"/>
                <w:szCs w:val="22"/>
                <w:lang w:val="en-GB"/>
              </w:rPr>
            </w:pPr>
            <w:r w:rsidRPr="00BA49FC">
              <w:rPr>
                <w:rFonts w:asciiTheme="minorHAnsi" w:hAnsiTheme="minorHAnsi"/>
                <w:sz w:val="22"/>
                <w:szCs w:val="22"/>
                <w:lang w:val="en-GB"/>
              </w:rPr>
              <w:t>See above.</w:t>
            </w:r>
          </w:p>
          <w:p w:rsidR="007C48FE" w:rsidRPr="00BA49FC" w:rsidRDefault="007C48FE" w:rsidP="007C48FE">
            <w:pPr>
              <w:ind w:left="0"/>
              <w:rPr>
                <w:rFonts w:eastAsia="Times New Roman" w:cs="Times New Roman"/>
                <w:color w:val="000000"/>
                <w:lang w:val="en-GB" w:eastAsia="es-ES"/>
              </w:rPr>
            </w:pPr>
          </w:p>
        </w:tc>
      </w:tr>
      <w:tr w:rsidR="007C48FE" w:rsidRPr="00CA73C9" w:rsidTr="00A9265F">
        <w:trPr>
          <w:trHeight w:val="587"/>
        </w:trPr>
        <w:tc>
          <w:tcPr>
            <w:tcW w:w="13627" w:type="dxa"/>
            <w:gridSpan w:val="19"/>
            <w:shd w:val="clear" w:color="auto" w:fill="auto"/>
          </w:tcPr>
          <w:p w:rsidR="007C48FE" w:rsidRPr="00BA49FC" w:rsidRDefault="007C48FE" w:rsidP="007C48FE">
            <w:pPr>
              <w:pStyle w:val="Prrafodelista"/>
              <w:numPr>
                <w:ilvl w:val="0"/>
                <w:numId w:val="38"/>
              </w:numPr>
              <w:autoSpaceDE w:val="0"/>
              <w:autoSpaceDN w:val="0"/>
              <w:adjustRightInd w:val="0"/>
              <w:spacing w:before="0"/>
              <w:ind w:left="0" w:firstLine="0"/>
              <w:contextualSpacing w:val="0"/>
              <w:rPr>
                <w:rFonts w:ascii="Calibri" w:hAnsi="Calibri" w:cs="Verdana"/>
                <w:b/>
                <w:color w:val="1F497D" w:themeColor="text2"/>
                <w:lang w:val="en-GB"/>
              </w:rPr>
            </w:pPr>
            <w:r w:rsidRPr="00BA49FC">
              <w:rPr>
                <w:rFonts w:ascii="Calibri" w:hAnsi="Calibri" w:cs="Verdana"/>
                <w:b/>
                <w:lang w:val="en-GB"/>
              </w:rPr>
              <w:t>To seek mutually complementary and mutual support among the activities of the ETN, PLACEA, PNACEA and the activities of the agencies of the Inter Agency Technical Committee of the Forum of Ministers of the Environment</w:t>
            </w:r>
          </w:p>
        </w:tc>
      </w:tr>
      <w:tr w:rsidR="007C48FE" w:rsidRPr="00CA73C9" w:rsidTr="00A9265F">
        <w:trPr>
          <w:trHeight w:val="839"/>
        </w:trPr>
        <w:tc>
          <w:tcPr>
            <w:tcW w:w="4130" w:type="dxa"/>
            <w:shd w:val="clear" w:color="auto" w:fill="auto"/>
          </w:tcPr>
          <w:p w:rsidR="007C48FE" w:rsidRPr="00BA49FC" w:rsidRDefault="007C48FE" w:rsidP="007C48FE">
            <w:pPr>
              <w:pStyle w:val="Prrafodelista"/>
              <w:numPr>
                <w:ilvl w:val="0"/>
                <w:numId w:val="37"/>
              </w:numPr>
              <w:spacing w:before="0"/>
              <w:ind w:left="0" w:firstLine="0"/>
              <w:contextualSpacing w:val="0"/>
              <w:jc w:val="left"/>
              <w:rPr>
                <w:i/>
                <w:color w:val="000000"/>
                <w:lang w:val="en-GB"/>
              </w:rPr>
            </w:pPr>
            <w:r w:rsidRPr="00BA49FC">
              <w:rPr>
                <w:i/>
                <w:color w:val="000000"/>
                <w:lang w:val="en-GB"/>
              </w:rPr>
              <w:t xml:space="preserve">Strengthen and reactivate PLACEA through its focal points meeting (meeting took place during the IX Environmental Education Congress from 8 - 12 July, in Havana, Cuba).  </w:t>
            </w:r>
          </w:p>
        </w:tc>
        <w:tc>
          <w:tcPr>
            <w:tcW w:w="284" w:type="dxa"/>
            <w:shd w:val="clear" w:color="000000" w:fill="538ED5"/>
            <w:noWrap/>
            <w:vAlign w:val="bottom"/>
          </w:tcPr>
          <w:p w:rsidR="007C48FE" w:rsidRPr="00BA49FC" w:rsidRDefault="007C48FE" w:rsidP="007C48FE">
            <w:pPr>
              <w:ind w:left="0"/>
              <w:rPr>
                <w:rFonts w:eastAsia="Times New Roman" w:cs="Times New Roman"/>
                <w:i/>
                <w:color w:val="000000"/>
                <w:lang w:val="en-GB" w:eastAsia="es-ES"/>
              </w:rPr>
            </w:pPr>
            <w:r w:rsidRPr="00BA49FC">
              <w:rPr>
                <w:rFonts w:eastAsia="Times New Roman" w:cs="Times New Roman"/>
                <w:i/>
                <w:color w:val="000000"/>
                <w:lang w:val="en-GB" w:eastAsia="es-ES"/>
              </w:rPr>
              <w:t> </w:t>
            </w:r>
          </w:p>
        </w:tc>
        <w:tc>
          <w:tcPr>
            <w:tcW w:w="425" w:type="dxa"/>
            <w:gridSpan w:val="2"/>
            <w:shd w:val="clear" w:color="auto" w:fill="auto"/>
            <w:noWrap/>
            <w:vAlign w:val="bottom"/>
          </w:tcPr>
          <w:p w:rsidR="007C48FE" w:rsidRPr="00BA49FC" w:rsidRDefault="007C48FE" w:rsidP="007C48FE">
            <w:pPr>
              <w:ind w:left="0"/>
              <w:rPr>
                <w:rFonts w:eastAsia="Times New Roman" w:cs="Times New Roman"/>
                <w:i/>
                <w:color w:val="000000"/>
                <w:lang w:val="en-GB" w:eastAsia="es-ES"/>
              </w:rPr>
            </w:pPr>
            <w:r w:rsidRPr="00BA49FC">
              <w:rPr>
                <w:rFonts w:eastAsia="Times New Roman" w:cs="Times New Roman"/>
                <w:i/>
                <w:color w:val="000000"/>
                <w:lang w:val="en-GB" w:eastAsia="es-ES"/>
              </w:rPr>
              <w:t> </w:t>
            </w:r>
          </w:p>
        </w:tc>
        <w:tc>
          <w:tcPr>
            <w:tcW w:w="425" w:type="dxa"/>
            <w:gridSpan w:val="2"/>
            <w:shd w:val="clear" w:color="auto" w:fill="auto"/>
            <w:noWrap/>
            <w:vAlign w:val="bottom"/>
          </w:tcPr>
          <w:p w:rsidR="007C48FE" w:rsidRPr="00BA49FC" w:rsidRDefault="007C48FE" w:rsidP="007C48FE">
            <w:pPr>
              <w:ind w:left="0"/>
              <w:rPr>
                <w:rFonts w:eastAsia="Times New Roman" w:cs="Times New Roman"/>
                <w:i/>
                <w:color w:val="000000"/>
                <w:lang w:val="en-GB" w:eastAsia="es-ES"/>
              </w:rPr>
            </w:pPr>
            <w:r w:rsidRPr="00BA49FC">
              <w:rPr>
                <w:rFonts w:eastAsia="Times New Roman" w:cs="Times New Roman"/>
                <w:i/>
                <w:color w:val="000000"/>
                <w:lang w:val="en-GB" w:eastAsia="es-ES"/>
              </w:rPr>
              <w:t> </w:t>
            </w:r>
          </w:p>
        </w:tc>
        <w:tc>
          <w:tcPr>
            <w:tcW w:w="425" w:type="dxa"/>
            <w:gridSpan w:val="3"/>
            <w:shd w:val="clear" w:color="auto" w:fill="auto"/>
            <w:noWrap/>
            <w:vAlign w:val="bottom"/>
          </w:tcPr>
          <w:p w:rsidR="007C48FE" w:rsidRPr="00BA49FC" w:rsidRDefault="007C48FE" w:rsidP="007C48FE">
            <w:pPr>
              <w:ind w:left="0"/>
              <w:rPr>
                <w:rFonts w:eastAsia="Times New Roman" w:cs="Times New Roman"/>
                <w:i/>
                <w:color w:val="000000"/>
                <w:lang w:val="en-GB" w:eastAsia="es-ES"/>
              </w:rPr>
            </w:pPr>
            <w:r w:rsidRPr="00BA49FC">
              <w:rPr>
                <w:rFonts w:eastAsia="Times New Roman" w:cs="Times New Roman"/>
                <w:i/>
                <w:color w:val="000000"/>
                <w:lang w:val="en-GB" w:eastAsia="es-ES"/>
              </w:rPr>
              <w:t> </w:t>
            </w:r>
          </w:p>
        </w:tc>
        <w:tc>
          <w:tcPr>
            <w:tcW w:w="426" w:type="dxa"/>
            <w:gridSpan w:val="2"/>
            <w:shd w:val="clear" w:color="auto" w:fill="auto"/>
            <w:noWrap/>
            <w:vAlign w:val="bottom"/>
          </w:tcPr>
          <w:p w:rsidR="007C48FE" w:rsidRPr="00BA49FC" w:rsidRDefault="007C48FE" w:rsidP="007C48FE">
            <w:pPr>
              <w:ind w:left="0"/>
              <w:rPr>
                <w:rFonts w:eastAsia="Times New Roman" w:cs="Times New Roman"/>
                <w:i/>
                <w:color w:val="000000"/>
                <w:lang w:val="en-GB" w:eastAsia="es-ES"/>
              </w:rPr>
            </w:pPr>
            <w:r w:rsidRPr="00BA49FC">
              <w:rPr>
                <w:rFonts w:eastAsia="Times New Roman" w:cs="Times New Roman"/>
                <w:i/>
                <w:color w:val="000000"/>
                <w:lang w:val="en-GB" w:eastAsia="es-ES"/>
              </w:rPr>
              <w:t> </w:t>
            </w:r>
          </w:p>
        </w:tc>
        <w:tc>
          <w:tcPr>
            <w:tcW w:w="283" w:type="dxa"/>
            <w:gridSpan w:val="2"/>
            <w:shd w:val="clear" w:color="auto" w:fill="auto"/>
            <w:noWrap/>
            <w:vAlign w:val="bottom"/>
          </w:tcPr>
          <w:p w:rsidR="007C48FE" w:rsidRPr="00BA49FC" w:rsidRDefault="007C48FE" w:rsidP="007C48FE">
            <w:pPr>
              <w:ind w:left="0"/>
              <w:rPr>
                <w:rFonts w:eastAsia="Times New Roman" w:cs="Times New Roman"/>
                <w:i/>
                <w:color w:val="000000"/>
                <w:lang w:val="en-GB" w:eastAsia="es-ES"/>
              </w:rPr>
            </w:pPr>
            <w:r w:rsidRPr="00BA49FC">
              <w:rPr>
                <w:rFonts w:eastAsia="Times New Roman" w:cs="Times New Roman"/>
                <w:i/>
                <w:color w:val="000000"/>
                <w:lang w:val="en-GB" w:eastAsia="es-ES"/>
              </w:rPr>
              <w:t> </w:t>
            </w:r>
          </w:p>
        </w:tc>
        <w:tc>
          <w:tcPr>
            <w:tcW w:w="567"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vAlign w:val="center"/>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Cuba focal point and other focal points with UNEP’s support</w:t>
            </w:r>
          </w:p>
        </w:tc>
        <w:tc>
          <w:tcPr>
            <w:tcW w:w="4819" w:type="dxa"/>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xml:space="preserve">The PLACEA meeting was held on [10/07/2013]. It was facilitated by Cuba in the framework of the 9th Congress on Environmental Education held on July 8-12 in Havana. The meeting was attended by focal points from Brazil, Peru, Cuba and Uruguay.  </w:t>
            </w:r>
          </w:p>
          <w:p w:rsidR="007C48FE" w:rsidRPr="00BA49FC" w:rsidRDefault="007C48FE" w:rsidP="007C48FE">
            <w:pPr>
              <w:ind w:left="0"/>
              <w:rPr>
                <w:rFonts w:eastAsia="Times New Roman" w:cs="Times New Roman"/>
                <w:color w:val="000000"/>
                <w:lang w:val="en-GB" w:eastAsia="es-ES"/>
              </w:rPr>
            </w:pPr>
          </w:p>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xml:space="preserve">UNEP, through the ETN/LAC, financed the participation of the focal points of Costa Rica, Peru, Uruguay and Brazil. </w:t>
            </w:r>
          </w:p>
          <w:p w:rsidR="007C48FE" w:rsidRPr="00BA49FC" w:rsidRDefault="007C48FE" w:rsidP="007C48FE">
            <w:pPr>
              <w:ind w:left="0"/>
              <w:rPr>
                <w:rFonts w:eastAsia="Times New Roman" w:cs="Times New Roman"/>
                <w:color w:val="000000"/>
                <w:lang w:val="en-GB" w:eastAsia="es-ES"/>
              </w:rPr>
            </w:pPr>
          </w:p>
          <w:p w:rsidR="007C48FE" w:rsidRPr="00BA49FC" w:rsidRDefault="007C48FE" w:rsidP="007C48FE">
            <w:pPr>
              <w:ind w:left="0"/>
              <w:rPr>
                <w:rFonts w:eastAsia="Times New Roman" w:cs="Times New Roman"/>
                <w:lang w:val="en-GB" w:eastAsia="es-ES"/>
              </w:rPr>
            </w:pPr>
            <w:r w:rsidRPr="00BA49FC">
              <w:rPr>
                <w:rFonts w:eastAsia="Times New Roman" w:cs="Times New Roman"/>
                <w:lang w:val="en-GB" w:eastAsia="es-ES"/>
              </w:rPr>
              <w:t xml:space="preserve">One of the issues agreed upon at the meeting was that a questionnaire on PLACEA developed during the meeting would be sent to focal points through the Training Network. UNEP sent the questionnaire </w:t>
            </w:r>
            <w:r w:rsidRPr="00BA49FC">
              <w:rPr>
                <w:rFonts w:eastAsia="Times New Roman" w:cs="Times New Roman"/>
                <w:lang w:val="en-GB" w:eastAsia="es-ES"/>
              </w:rPr>
              <w:lastRenderedPageBreak/>
              <w:t xml:space="preserve">to the focal points and followed up to obtain their responses. </w:t>
            </w:r>
          </w:p>
          <w:p w:rsidR="007C48FE" w:rsidRPr="00BA49FC" w:rsidRDefault="007C48FE" w:rsidP="007C48FE">
            <w:pPr>
              <w:ind w:left="0"/>
              <w:rPr>
                <w:rFonts w:eastAsia="Times New Roman" w:cs="Times New Roman"/>
                <w:lang w:val="en-GB" w:eastAsia="es-ES"/>
              </w:rPr>
            </w:pPr>
          </w:p>
          <w:p w:rsidR="007C48FE" w:rsidRPr="00BA49FC" w:rsidRDefault="007C48FE" w:rsidP="007C48FE">
            <w:pPr>
              <w:ind w:left="0"/>
              <w:rPr>
                <w:rFonts w:eastAsia="Times New Roman" w:cs="Times New Roman"/>
                <w:b/>
                <w:color w:val="C00000"/>
                <w:lang w:val="en-GB" w:eastAsia="es-ES"/>
              </w:rPr>
            </w:pPr>
            <w:r w:rsidRPr="00BA49FC">
              <w:rPr>
                <w:rFonts w:eastAsia="Times New Roman" w:cs="Times New Roman"/>
                <w:lang w:val="en-GB" w:eastAsia="es-ES"/>
              </w:rPr>
              <w:t>Six questionnaires (Cuba, Brazil, El Salvador, Paraguay, Panama and Uruguay) were received and other countries planned to send them after the deadline. As of the time of preparing this report, Cuba was in the process of analysing the questionnaire results on PLACEA.</w:t>
            </w:r>
          </w:p>
        </w:tc>
      </w:tr>
      <w:tr w:rsidR="007C48FE" w:rsidRPr="00CA73C9" w:rsidTr="00A9265F">
        <w:trPr>
          <w:trHeight w:val="283"/>
        </w:trPr>
        <w:tc>
          <w:tcPr>
            <w:tcW w:w="13627" w:type="dxa"/>
            <w:gridSpan w:val="19"/>
            <w:shd w:val="clear" w:color="auto" w:fill="auto"/>
          </w:tcPr>
          <w:p w:rsidR="007C48FE" w:rsidRPr="00BA49FC" w:rsidRDefault="007C48FE" w:rsidP="007C48FE">
            <w:pPr>
              <w:pStyle w:val="Prrafodelista"/>
              <w:numPr>
                <w:ilvl w:val="0"/>
                <w:numId w:val="38"/>
              </w:numPr>
              <w:autoSpaceDE w:val="0"/>
              <w:autoSpaceDN w:val="0"/>
              <w:adjustRightInd w:val="0"/>
              <w:spacing w:before="0"/>
              <w:ind w:left="0" w:firstLine="0"/>
              <w:contextualSpacing w:val="0"/>
              <w:rPr>
                <w:rFonts w:ascii="Calibri" w:hAnsi="Calibri" w:cs="Verdana"/>
                <w:b/>
                <w:color w:val="1F497D" w:themeColor="text2"/>
                <w:lang w:val="en-GB"/>
              </w:rPr>
            </w:pPr>
            <w:r w:rsidRPr="00BA49FC">
              <w:rPr>
                <w:rFonts w:ascii="Calibri" w:hAnsi="Calibri" w:cs="Verdana"/>
                <w:b/>
                <w:lang w:val="en-GB"/>
              </w:rPr>
              <w:lastRenderedPageBreak/>
              <w:t>To foster environmental education through virtual and face to face means and in different languages (Spanish, English, French, Portuguese), including at least one national language per country</w:t>
            </w:r>
          </w:p>
        </w:tc>
      </w:tr>
      <w:tr w:rsidR="007C48FE" w:rsidRPr="00BA49FC" w:rsidTr="00A9265F">
        <w:trPr>
          <w:trHeight w:val="283"/>
        </w:trPr>
        <w:tc>
          <w:tcPr>
            <w:tcW w:w="4130" w:type="dxa"/>
            <w:shd w:val="clear" w:color="auto" w:fill="auto"/>
          </w:tcPr>
          <w:p w:rsidR="007C48FE" w:rsidRPr="00BA49FC" w:rsidRDefault="007C48FE" w:rsidP="007C48FE">
            <w:pPr>
              <w:pStyle w:val="Prrafodelista"/>
              <w:numPr>
                <w:ilvl w:val="0"/>
                <w:numId w:val="37"/>
              </w:numPr>
              <w:spacing w:before="0"/>
              <w:ind w:left="0" w:firstLine="0"/>
              <w:contextualSpacing w:val="0"/>
              <w:jc w:val="left"/>
              <w:rPr>
                <w:i/>
                <w:color w:val="000000"/>
                <w:lang w:val="en-GB"/>
              </w:rPr>
            </w:pPr>
            <w:r w:rsidRPr="00BA49FC">
              <w:rPr>
                <w:i/>
                <w:color w:val="000000"/>
                <w:lang w:val="en-GB"/>
              </w:rPr>
              <w:t xml:space="preserve">Keep the ETN website updated.  </w:t>
            </w:r>
          </w:p>
        </w:tc>
        <w:tc>
          <w:tcPr>
            <w:tcW w:w="425" w:type="dxa"/>
            <w:gridSpan w:val="2"/>
            <w:tcBorders>
              <w:bottom w:val="single" w:sz="4" w:space="0" w:color="auto"/>
            </w:tcBorders>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tcBorders>
              <w:bottom w:val="single" w:sz="4" w:space="0" w:color="auto"/>
            </w:tcBorders>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3"/>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283" w:type="dxa"/>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UNEP</w:t>
            </w:r>
          </w:p>
        </w:tc>
        <w:tc>
          <w:tcPr>
            <w:tcW w:w="4819" w:type="dxa"/>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UNEP updates the ETN website on an ongoing basis. The webpage contains information on the network background, focal points, events, news, publications, training and other activities:</w:t>
            </w:r>
          </w:p>
          <w:p w:rsidR="007C48FE" w:rsidRPr="00BA49FC" w:rsidRDefault="007C48FE" w:rsidP="007C48FE">
            <w:pPr>
              <w:ind w:left="0"/>
              <w:rPr>
                <w:rFonts w:eastAsia="Times New Roman" w:cs="Times New Roman"/>
                <w:color w:val="000000"/>
                <w:lang w:val="en-GB" w:eastAsia="es-ES"/>
              </w:rPr>
            </w:pPr>
          </w:p>
          <w:p w:rsidR="007C48FE" w:rsidRPr="00BA49FC" w:rsidRDefault="00C46A2B" w:rsidP="007C48FE">
            <w:pPr>
              <w:ind w:left="0"/>
              <w:rPr>
                <w:rFonts w:eastAsia="Times New Roman" w:cs="Times New Roman"/>
                <w:color w:val="000000"/>
                <w:lang w:val="en-GB" w:eastAsia="es-ES"/>
              </w:rPr>
            </w:pPr>
            <w:hyperlink r:id="rId47" w:history="1">
              <w:r w:rsidR="007C48FE" w:rsidRPr="00BA49FC">
                <w:rPr>
                  <w:rStyle w:val="Hipervnculo"/>
                  <w:lang w:val="en-GB"/>
                </w:rPr>
                <w:t>http://www.pnuma.org/educamb</w:t>
              </w:r>
            </w:hyperlink>
          </w:p>
          <w:p w:rsidR="007C48FE" w:rsidRPr="00BA49FC" w:rsidRDefault="007C48FE" w:rsidP="007C48FE">
            <w:pPr>
              <w:ind w:left="0"/>
              <w:rPr>
                <w:rFonts w:eastAsia="Times New Roman" w:cs="Times New Roman"/>
                <w:color w:val="000000"/>
                <w:lang w:val="en-GB" w:eastAsia="es-ES"/>
              </w:rPr>
            </w:pPr>
          </w:p>
        </w:tc>
      </w:tr>
      <w:tr w:rsidR="007C48FE" w:rsidRPr="00CA73C9" w:rsidTr="00A9265F">
        <w:trPr>
          <w:trHeight w:val="260"/>
        </w:trPr>
        <w:tc>
          <w:tcPr>
            <w:tcW w:w="4130" w:type="dxa"/>
            <w:shd w:val="clear" w:color="auto" w:fill="auto"/>
          </w:tcPr>
          <w:p w:rsidR="007C48FE" w:rsidRPr="00BA49FC" w:rsidRDefault="007C48FE" w:rsidP="007C48FE">
            <w:pPr>
              <w:pStyle w:val="Prrafodelista"/>
              <w:numPr>
                <w:ilvl w:val="0"/>
                <w:numId w:val="37"/>
              </w:numPr>
              <w:spacing w:before="0"/>
              <w:ind w:left="0" w:firstLine="0"/>
              <w:contextualSpacing w:val="0"/>
              <w:jc w:val="left"/>
              <w:rPr>
                <w:i/>
                <w:color w:val="000000"/>
                <w:lang w:val="en-GB"/>
              </w:rPr>
            </w:pPr>
            <w:r w:rsidRPr="00BA49FC">
              <w:rPr>
                <w:i/>
                <w:color w:val="000000"/>
                <w:lang w:val="en-GB"/>
              </w:rPr>
              <w:t>Check if the website of each Ministry hosts the "ETN corner"</w:t>
            </w:r>
          </w:p>
        </w:tc>
        <w:tc>
          <w:tcPr>
            <w:tcW w:w="425" w:type="dxa"/>
            <w:gridSpan w:val="2"/>
            <w:shd w:val="clear" w:color="000000"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283"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Focal Points</w:t>
            </w:r>
          </w:p>
        </w:tc>
        <w:tc>
          <w:tcPr>
            <w:tcW w:w="4819" w:type="dxa"/>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Countries such as Uruguay, Chile and Peru have created a direct link from their respective Ministry of the Environment's website to ETN's.</w:t>
            </w:r>
          </w:p>
          <w:p w:rsidR="007C48FE" w:rsidRPr="00BA49FC" w:rsidRDefault="007C48FE" w:rsidP="007C48FE">
            <w:pPr>
              <w:ind w:left="0"/>
              <w:rPr>
                <w:rFonts w:eastAsia="Times New Roman" w:cs="Times New Roman"/>
                <w:b/>
                <w:color w:val="C00000"/>
                <w:lang w:val="en-GB" w:eastAsia="es-ES"/>
              </w:rPr>
            </w:pPr>
          </w:p>
          <w:p w:rsidR="007C48FE" w:rsidRPr="00BA49FC" w:rsidRDefault="00C46A2B" w:rsidP="007C48FE">
            <w:pPr>
              <w:ind w:left="0"/>
              <w:rPr>
                <w:rFonts w:eastAsia="Times New Roman" w:cs="Times New Roman"/>
                <w:b/>
                <w:color w:val="C00000"/>
                <w:lang w:val="en-GB" w:eastAsia="es-ES"/>
              </w:rPr>
            </w:pPr>
            <w:hyperlink r:id="rId48" w:history="1">
              <w:r w:rsidR="007C48FE" w:rsidRPr="00BA49FC">
                <w:rPr>
                  <w:rStyle w:val="Hipervnculo"/>
                  <w:lang w:val="en-GB"/>
                </w:rPr>
                <w:t>http://www.pnuma.org/educamb/enlaces.php</w:t>
              </w:r>
            </w:hyperlink>
          </w:p>
          <w:p w:rsidR="007C48FE" w:rsidRPr="00BA49FC" w:rsidRDefault="007C48FE" w:rsidP="007C48FE">
            <w:pPr>
              <w:ind w:left="0"/>
              <w:rPr>
                <w:rFonts w:eastAsia="Times New Roman" w:cs="Times New Roman"/>
                <w:color w:val="000000"/>
                <w:lang w:val="en-GB" w:eastAsia="es-ES"/>
              </w:rPr>
            </w:pPr>
          </w:p>
        </w:tc>
      </w:tr>
      <w:tr w:rsidR="007C48FE" w:rsidRPr="00CA73C9" w:rsidTr="00A9265F">
        <w:trPr>
          <w:trHeight w:val="264"/>
        </w:trPr>
        <w:tc>
          <w:tcPr>
            <w:tcW w:w="4130" w:type="dxa"/>
            <w:shd w:val="clear" w:color="auto" w:fill="auto"/>
            <w:noWrap/>
          </w:tcPr>
          <w:p w:rsidR="007C48FE" w:rsidRPr="00BA49FC" w:rsidRDefault="007C48FE" w:rsidP="007C48FE">
            <w:pPr>
              <w:pStyle w:val="Prrafodelista"/>
              <w:numPr>
                <w:ilvl w:val="0"/>
                <w:numId w:val="37"/>
              </w:numPr>
              <w:spacing w:before="0"/>
              <w:ind w:left="0" w:firstLine="0"/>
              <w:contextualSpacing w:val="0"/>
              <w:jc w:val="left"/>
              <w:rPr>
                <w:i/>
                <w:color w:val="000000"/>
                <w:lang w:val="en-GB"/>
              </w:rPr>
            </w:pPr>
            <w:r w:rsidRPr="00BA49FC">
              <w:rPr>
                <w:i/>
                <w:color w:val="000000"/>
                <w:lang w:val="en-GB"/>
              </w:rPr>
              <w:lastRenderedPageBreak/>
              <w:t xml:space="preserve">Create an ETN </w:t>
            </w:r>
            <w:proofErr w:type="spellStart"/>
            <w:r w:rsidRPr="00BA49FC">
              <w:rPr>
                <w:i/>
                <w:color w:val="000000"/>
                <w:lang w:val="en-GB"/>
              </w:rPr>
              <w:t>Facebook</w:t>
            </w:r>
            <w:proofErr w:type="spellEnd"/>
            <w:r w:rsidRPr="00BA49FC">
              <w:rPr>
                <w:i/>
                <w:color w:val="000000"/>
                <w:lang w:val="en-GB"/>
              </w:rPr>
              <w:t xml:space="preserve"> account.</w:t>
            </w:r>
          </w:p>
        </w:tc>
        <w:tc>
          <w:tcPr>
            <w:tcW w:w="425"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3"/>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283" w:type="dxa"/>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UNEP</w:t>
            </w:r>
          </w:p>
        </w:tc>
        <w:tc>
          <w:tcPr>
            <w:tcW w:w="4819" w:type="dxa"/>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A</w:t>
            </w:r>
            <w:r>
              <w:rPr>
                <w:rFonts w:eastAsia="Times New Roman" w:cs="Times New Roman"/>
                <w:color w:val="000000"/>
                <w:lang w:val="en-GB" w:eastAsia="es-ES"/>
              </w:rPr>
              <w:t>n</w:t>
            </w:r>
            <w:r w:rsidRPr="00BA49FC">
              <w:rPr>
                <w:rFonts w:eastAsia="Times New Roman" w:cs="Times New Roman"/>
                <w:color w:val="000000"/>
                <w:lang w:val="en-GB" w:eastAsia="es-ES"/>
              </w:rPr>
              <w:t xml:space="preserve"> ETN </w:t>
            </w:r>
            <w:proofErr w:type="spellStart"/>
            <w:r w:rsidRPr="00BA49FC">
              <w:rPr>
                <w:rFonts w:eastAsia="Times New Roman" w:cs="Times New Roman"/>
                <w:color w:val="000000"/>
                <w:lang w:val="en-GB" w:eastAsia="es-ES"/>
              </w:rPr>
              <w:t>Facebook</w:t>
            </w:r>
            <w:proofErr w:type="spellEnd"/>
            <w:r w:rsidRPr="00BA49FC">
              <w:rPr>
                <w:rFonts w:eastAsia="Times New Roman" w:cs="Times New Roman"/>
                <w:color w:val="000000"/>
                <w:lang w:val="en-GB" w:eastAsia="es-ES"/>
              </w:rPr>
              <w:t xml:space="preserve"> profile was created by UNEP. The page contains information on environmental education events and initiatives in the region and draws on the inputs of the focal points: </w:t>
            </w:r>
          </w:p>
          <w:p w:rsidR="007C48FE" w:rsidRPr="00BA49FC" w:rsidRDefault="007C48FE" w:rsidP="007C48FE">
            <w:pPr>
              <w:ind w:left="0"/>
              <w:rPr>
                <w:rFonts w:eastAsia="Times New Roman" w:cs="Times New Roman"/>
                <w:color w:val="000000"/>
                <w:lang w:val="en-GB" w:eastAsia="es-ES"/>
              </w:rPr>
            </w:pPr>
          </w:p>
          <w:p w:rsidR="007C48FE" w:rsidRPr="00BA49FC" w:rsidRDefault="00C46A2B" w:rsidP="007C48FE">
            <w:pPr>
              <w:ind w:left="0"/>
              <w:rPr>
                <w:rFonts w:eastAsia="Times New Roman" w:cs="Times New Roman"/>
                <w:color w:val="000000"/>
                <w:lang w:val="en-GB" w:eastAsia="es-ES"/>
              </w:rPr>
            </w:pPr>
            <w:hyperlink r:id="rId49" w:history="1">
              <w:r w:rsidR="007C48FE" w:rsidRPr="00BA49FC">
                <w:rPr>
                  <w:rStyle w:val="Hipervnculo"/>
                  <w:lang w:val="en-GB"/>
                </w:rPr>
                <w:t>https://www.facebook.com/reddeformacionambiental.alc</w:t>
              </w:r>
            </w:hyperlink>
          </w:p>
          <w:p w:rsidR="007C48FE" w:rsidRPr="00BA49FC" w:rsidRDefault="007C48FE" w:rsidP="007C48FE">
            <w:pPr>
              <w:pStyle w:val="Prrafodelista"/>
              <w:ind w:left="0"/>
              <w:contextualSpacing w:val="0"/>
              <w:rPr>
                <w:lang w:val="en-GB"/>
              </w:rPr>
            </w:pPr>
          </w:p>
        </w:tc>
      </w:tr>
      <w:tr w:rsidR="007C48FE" w:rsidRPr="00CA73C9" w:rsidTr="00A9265F">
        <w:trPr>
          <w:trHeight w:val="523"/>
        </w:trPr>
        <w:tc>
          <w:tcPr>
            <w:tcW w:w="4130" w:type="dxa"/>
            <w:shd w:val="clear" w:color="auto" w:fill="auto"/>
          </w:tcPr>
          <w:p w:rsidR="007C48FE" w:rsidRPr="00BA49FC" w:rsidRDefault="007C48FE" w:rsidP="007C48FE">
            <w:pPr>
              <w:pStyle w:val="Prrafodelista"/>
              <w:numPr>
                <w:ilvl w:val="0"/>
                <w:numId w:val="37"/>
              </w:numPr>
              <w:spacing w:before="0"/>
              <w:ind w:left="0" w:firstLine="0"/>
              <w:contextualSpacing w:val="0"/>
              <w:jc w:val="left"/>
              <w:rPr>
                <w:i/>
                <w:color w:val="000000"/>
                <w:lang w:val="en-GB"/>
              </w:rPr>
            </w:pPr>
            <w:r w:rsidRPr="00BA49FC">
              <w:rPr>
                <w:i/>
                <w:color w:val="000000"/>
                <w:lang w:val="en-GB"/>
              </w:rPr>
              <w:t xml:space="preserve">Encourage regular interaction between Focal Points through video and online conferences. </w:t>
            </w:r>
          </w:p>
          <w:p w:rsidR="007C48FE" w:rsidRPr="00BA49FC" w:rsidRDefault="007C48FE" w:rsidP="007C48FE">
            <w:pPr>
              <w:pStyle w:val="Prrafodelista"/>
              <w:ind w:left="0"/>
              <w:contextualSpacing w:val="0"/>
              <w:rPr>
                <w:i/>
                <w:color w:val="000000"/>
                <w:lang w:val="en-GB"/>
              </w:rPr>
            </w:pPr>
          </w:p>
        </w:tc>
        <w:tc>
          <w:tcPr>
            <w:tcW w:w="425"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3"/>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283" w:type="dxa"/>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noWrap/>
            <w:vAlign w:val="center"/>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UNEP and Focal Points</w:t>
            </w:r>
          </w:p>
        </w:tc>
        <w:tc>
          <w:tcPr>
            <w:tcW w:w="4819" w:type="dxa"/>
          </w:tcPr>
          <w:p w:rsidR="007C48FE" w:rsidRPr="00BA49FC" w:rsidRDefault="007C48FE" w:rsidP="007C48FE">
            <w:pPr>
              <w:autoSpaceDE w:val="0"/>
              <w:autoSpaceDN w:val="0"/>
              <w:adjustRightInd w:val="0"/>
              <w:ind w:left="0"/>
              <w:rPr>
                <w:rFonts w:ascii="Calibri" w:hAnsi="Calibri" w:cs="Calibri"/>
                <w:color w:val="000000"/>
                <w:lang w:val="en-GB"/>
              </w:rPr>
            </w:pPr>
            <w:r w:rsidRPr="00BA49FC">
              <w:rPr>
                <w:rFonts w:ascii="Calibri" w:hAnsi="Calibri" w:cs="Calibri"/>
                <w:color w:val="000000"/>
                <w:lang w:val="en-GB"/>
              </w:rPr>
              <w:t>UNEP drafted and disseminated for review among focal points the document on the establishment of the Advisory Committee. The final document is available on the website (see link below)</w:t>
            </w:r>
          </w:p>
          <w:p w:rsidR="007C48FE" w:rsidRPr="00BA49FC" w:rsidRDefault="007C48FE" w:rsidP="007C48FE">
            <w:pPr>
              <w:autoSpaceDE w:val="0"/>
              <w:autoSpaceDN w:val="0"/>
              <w:adjustRightInd w:val="0"/>
              <w:ind w:left="0"/>
              <w:rPr>
                <w:rFonts w:ascii="Calibri" w:hAnsi="Calibri" w:cs="Calibri"/>
                <w:color w:val="000000"/>
                <w:lang w:val="en-GB"/>
              </w:rPr>
            </w:pPr>
          </w:p>
          <w:p w:rsidR="007C48FE" w:rsidRPr="00BA49FC" w:rsidRDefault="007C48FE" w:rsidP="007C48FE">
            <w:pPr>
              <w:autoSpaceDE w:val="0"/>
              <w:autoSpaceDN w:val="0"/>
              <w:adjustRightInd w:val="0"/>
              <w:ind w:left="0"/>
              <w:rPr>
                <w:rFonts w:ascii="Calibri" w:hAnsi="Calibri" w:cs="Calibri"/>
                <w:color w:val="000000"/>
                <w:lang w:val="en-GB"/>
              </w:rPr>
            </w:pPr>
            <w:r w:rsidRPr="00BA49FC">
              <w:rPr>
                <w:rFonts w:ascii="Calibri" w:hAnsi="Calibri" w:cs="Calibri"/>
                <w:color w:val="000000"/>
                <w:lang w:val="en-GB"/>
              </w:rPr>
              <w:t>The ETN Advisory Committee meets online on a monthly basis. Between May and December 2013, 4 online meetings were held. The issues addressed, based on the initiative of the respective focal points, included:</w:t>
            </w:r>
          </w:p>
          <w:p w:rsidR="007C48FE" w:rsidRPr="00BA49FC" w:rsidRDefault="007C48FE" w:rsidP="007C48FE">
            <w:pPr>
              <w:autoSpaceDE w:val="0"/>
              <w:autoSpaceDN w:val="0"/>
              <w:adjustRightInd w:val="0"/>
              <w:ind w:left="0"/>
              <w:rPr>
                <w:rFonts w:ascii="Calibri" w:hAnsi="Calibri" w:cs="Calibri"/>
                <w:color w:val="000000"/>
                <w:lang w:val="en-GB"/>
              </w:rPr>
            </w:pPr>
            <w:r w:rsidRPr="00BA49FC">
              <w:rPr>
                <w:rFonts w:ascii="Calibri" w:hAnsi="Calibri" w:cs="Calibri"/>
                <w:color w:val="000000"/>
                <w:lang w:val="en-GB"/>
              </w:rPr>
              <w:t>• Uruguay: Framework Programme for the Sustainable Management of Water Resources of the La Plata Basin in Relation to the Effects of Climate Variability and Change (CIC Framework Programme) and the Centre for Social and Environmental Knowledge and Care of the River Plate Basin.</w:t>
            </w:r>
          </w:p>
          <w:p w:rsidR="007C48FE" w:rsidRPr="00BA49FC" w:rsidRDefault="007C48FE" w:rsidP="007C48FE">
            <w:pPr>
              <w:autoSpaceDE w:val="0"/>
              <w:autoSpaceDN w:val="0"/>
              <w:adjustRightInd w:val="0"/>
              <w:ind w:left="0"/>
              <w:rPr>
                <w:rFonts w:ascii="Calibri" w:hAnsi="Calibri" w:cs="Calibri"/>
                <w:color w:val="000000"/>
                <w:lang w:val="en-GB"/>
              </w:rPr>
            </w:pPr>
            <w:r w:rsidRPr="00BA49FC">
              <w:rPr>
                <w:rFonts w:ascii="Calibri" w:hAnsi="Calibri" w:cs="Calibri"/>
                <w:color w:val="000000"/>
                <w:lang w:val="en-GB"/>
              </w:rPr>
              <w:lastRenderedPageBreak/>
              <w:t>• Panama: Environmental education programmes of the National Environmental Authority.</w:t>
            </w:r>
          </w:p>
          <w:p w:rsidR="007C48FE" w:rsidRPr="00BA49FC" w:rsidRDefault="007C48FE" w:rsidP="007C48FE">
            <w:pPr>
              <w:autoSpaceDE w:val="0"/>
              <w:autoSpaceDN w:val="0"/>
              <w:adjustRightInd w:val="0"/>
              <w:ind w:left="0"/>
              <w:rPr>
                <w:rFonts w:ascii="Calibri" w:hAnsi="Calibri" w:cs="Calibri"/>
                <w:color w:val="000000"/>
                <w:lang w:val="en-GB"/>
              </w:rPr>
            </w:pPr>
            <w:r w:rsidRPr="00BA49FC">
              <w:rPr>
                <w:rFonts w:ascii="Calibri" w:hAnsi="Calibri" w:cs="Calibri"/>
                <w:color w:val="000000"/>
                <w:lang w:val="en-GB"/>
              </w:rPr>
              <w:t>• Peru: The prize for environmental citizenship.</w:t>
            </w:r>
          </w:p>
          <w:p w:rsidR="007C48FE" w:rsidRPr="00BA49FC" w:rsidRDefault="007C48FE" w:rsidP="007C48FE">
            <w:pPr>
              <w:autoSpaceDE w:val="0"/>
              <w:autoSpaceDN w:val="0"/>
              <w:adjustRightInd w:val="0"/>
              <w:ind w:left="0"/>
              <w:rPr>
                <w:rFonts w:ascii="Calibri" w:hAnsi="Calibri" w:cs="Calibri"/>
                <w:color w:val="000000"/>
                <w:lang w:val="en-GB"/>
              </w:rPr>
            </w:pPr>
            <w:r w:rsidRPr="00BA49FC">
              <w:rPr>
                <w:rFonts w:ascii="Calibri" w:hAnsi="Calibri" w:cs="Calibri"/>
                <w:color w:val="000000"/>
                <w:lang w:val="en-GB"/>
              </w:rPr>
              <w:t>• Colombia: The National Youth Environment Network.</w:t>
            </w:r>
          </w:p>
          <w:p w:rsidR="007C48FE" w:rsidRPr="00BA49FC" w:rsidRDefault="007C48FE" w:rsidP="007C48FE">
            <w:pPr>
              <w:autoSpaceDE w:val="0"/>
              <w:autoSpaceDN w:val="0"/>
              <w:adjustRightInd w:val="0"/>
              <w:ind w:left="0"/>
              <w:rPr>
                <w:rFonts w:ascii="Calibri" w:hAnsi="Calibri" w:cs="Calibri"/>
                <w:color w:val="000000"/>
                <w:lang w:val="en-GB"/>
              </w:rPr>
            </w:pPr>
          </w:p>
          <w:p w:rsidR="007C48FE" w:rsidRPr="00BA49FC" w:rsidRDefault="007C48FE" w:rsidP="007C48FE">
            <w:pPr>
              <w:autoSpaceDE w:val="0"/>
              <w:autoSpaceDN w:val="0"/>
              <w:adjustRightInd w:val="0"/>
              <w:ind w:left="0"/>
              <w:rPr>
                <w:rFonts w:ascii="Calibri" w:hAnsi="Calibri" w:cs="Calibri"/>
                <w:color w:val="000000"/>
                <w:lang w:val="en-GB"/>
              </w:rPr>
            </w:pPr>
            <w:r w:rsidRPr="00BA49FC">
              <w:rPr>
                <w:rFonts w:ascii="Calibri" w:hAnsi="Calibri" w:cs="Calibri"/>
                <w:color w:val="000000"/>
                <w:lang w:val="en-GB"/>
              </w:rPr>
              <w:t xml:space="preserve">Presentations and reports of virtual meetings are available at: http://www.pnuma.org/educamb/reuniones.php </w:t>
            </w:r>
            <w:hyperlink r:id="rId50" w:history="1"/>
          </w:p>
          <w:p w:rsidR="007C48FE" w:rsidRPr="00BA49FC" w:rsidRDefault="007C48FE" w:rsidP="007C48FE">
            <w:pPr>
              <w:autoSpaceDE w:val="0"/>
              <w:autoSpaceDN w:val="0"/>
              <w:adjustRightInd w:val="0"/>
              <w:ind w:left="0"/>
              <w:rPr>
                <w:rFonts w:ascii="Calibri" w:hAnsi="Calibri" w:cs="Calibri"/>
                <w:color w:val="000000"/>
                <w:lang w:val="en-GB"/>
              </w:rPr>
            </w:pPr>
          </w:p>
          <w:p w:rsidR="007C48FE" w:rsidRPr="00BA49FC" w:rsidRDefault="007C48FE" w:rsidP="007C48FE">
            <w:pPr>
              <w:autoSpaceDE w:val="0"/>
              <w:autoSpaceDN w:val="0"/>
              <w:adjustRightInd w:val="0"/>
              <w:ind w:left="0"/>
              <w:rPr>
                <w:rFonts w:ascii="Calibri" w:hAnsi="Calibri" w:cs="Calibri"/>
                <w:color w:val="000000"/>
                <w:lang w:val="en-GB"/>
              </w:rPr>
            </w:pPr>
            <w:r w:rsidRPr="00BA49FC">
              <w:rPr>
                <w:rFonts w:ascii="Calibri" w:hAnsi="Calibri" w:cs="Calibri"/>
                <w:color w:val="000000"/>
                <w:lang w:val="en-GB"/>
              </w:rPr>
              <w:t xml:space="preserve"> Additionally, it was considered to create a community of practice (see bullet 1).</w:t>
            </w:r>
          </w:p>
          <w:p w:rsidR="007C48FE" w:rsidRPr="00BA49FC" w:rsidRDefault="007C48FE" w:rsidP="007C48FE">
            <w:pPr>
              <w:autoSpaceDE w:val="0"/>
              <w:autoSpaceDN w:val="0"/>
              <w:adjustRightInd w:val="0"/>
              <w:ind w:left="0"/>
              <w:rPr>
                <w:rFonts w:ascii="Calibri" w:hAnsi="Calibri" w:cs="Calibri"/>
                <w:color w:val="000000"/>
                <w:lang w:val="en-GB"/>
              </w:rPr>
            </w:pPr>
          </w:p>
          <w:p w:rsidR="007C48FE" w:rsidRPr="00BA49FC" w:rsidRDefault="00C46A2B" w:rsidP="007C48FE">
            <w:pPr>
              <w:autoSpaceDE w:val="0"/>
              <w:autoSpaceDN w:val="0"/>
              <w:adjustRightInd w:val="0"/>
              <w:ind w:left="0"/>
              <w:rPr>
                <w:rFonts w:ascii="Calibri" w:hAnsi="Calibri" w:cs="Calibri"/>
                <w:color w:val="000000"/>
                <w:lang w:val="en-GB"/>
              </w:rPr>
            </w:pPr>
            <w:hyperlink r:id="rId51" w:history="1">
              <w:r w:rsidR="007C48FE" w:rsidRPr="00BA49FC">
                <w:rPr>
                  <w:rStyle w:val="Hipervnculo"/>
                  <w:rFonts w:ascii="Calibri" w:hAnsi="Calibri" w:cs="Calibri"/>
                  <w:lang w:val="en-GB"/>
                </w:rPr>
                <w:t>http://www.pnuma.org/educamb/comite_consultivo.php</w:t>
              </w:r>
            </w:hyperlink>
          </w:p>
          <w:p w:rsidR="007C48FE" w:rsidRPr="00BA49FC" w:rsidRDefault="007C48FE" w:rsidP="007C48FE">
            <w:pPr>
              <w:pStyle w:val="Prrafodelista"/>
              <w:ind w:left="0"/>
              <w:contextualSpacing w:val="0"/>
              <w:rPr>
                <w:lang w:val="en-GB"/>
              </w:rPr>
            </w:pPr>
          </w:p>
        </w:tc>
      </w:tr>
      <w:tr w:rsidR="007C48FE" w:rsidRPr="00CA73C9" w:rsidTr="00A9265F">
        <w:trPr>
          <w:trHeight w:val="404"/>
        </w:trPr>
        <w:tc>
          <w:tcPr>
            <w:tcW w:w="13627" w:type="dxa"/>
            <w:gridSpan w:val="19"/>
            <w:shd w:val="clear" w:color="auto" w:fill="auto"/>
          </w:tcPr>
          <w:p w:rsidR="007C48FE" w:rsidRPr="00BA49FC" w:rsidRDefault="007C48FE" w:rsidP="007C48FE">
            <w:pPr>
              <w:pStyle w:val="Prrafodelista"/>
              <w:numPr>
                <w:ilvl w:val="0"/>
                <w:numId w:val="38"/>
              </w:numPr>
              <w:autoSpaceDE w:val="0"/>
              <w:autoSpaceDN w:val="0"/>
              <w:adjustRightInd w:val="0"/>
              <w:spacing w:before="0"/>
              <w:ind w:left="0" w:firstLine="0"/>
              <w:contextualSpacing w:val="0"/>
              <w:jc w:val="left"/>
              <w:rPr>
                <w:rFonts w:ascii="Calibri" w:hAnsi="Calibri" w:cs="Verdana"/>
                <w:b/>
                <w:color w:val="1F497D" w:themeColor="text2"/>
                <w:lang w:val="en-GB"/>
              </w:rPr>
            </w:pPr>
            <w:r w:rsidRPr="00BA49FC">
              <w:rPr>
                <w:rFonts w:ascii="Calibri" w:hAnsi="Calibri" w:cs="Verdana"/>
                <w:b/>
                <w:lang w:val="en-GB"/>
              </w:rPr>
              <w:lastRenderedPageBreak/>
              <w:t>To promote the integration of environmental subjects and focus on ecosystem management in University and technological institutes’ research and teaching in different disciplines, and on knowledge management</w:t>
            </w:r>
          </w:p>
        </w:tc>
      </w:tr>
      <w:tr w:rsidR="007C48FE" w:rsidRPr="00BA49FC" w:rsidTr="00A9265F">
        <w:trPr>
          <w:trHeight w:val="404"/>
        </w:trPr>
        <w:tc>
          <w:tcPr>
            <w:tcW w:w="4130" w:type="dxa"/>
            <w:shd w:val="clear" w:color="auto" w:fill="auto"/>
          </w:tcPr>
          <w:p w:rsidR="007C48FE" w:rsidRPr="00BA49FC" w:rsidRDefault="007C48FE" w:rsidP="007C48FE">
            <w:pPr>
              <w:pStyle w:val="Prrafodelista"/>
              <w:numPr>
                <w:ilvl w:val="0"/>
                <w:numId w:val="36"/>
              </w:numPr>
              <w:spacing w:before="0"/>
              <w:ind w:left="0" w:firstLine="0"/>
              <w:contextualSpacing w:val="0"/>
              <w:jc w:val="left"/>
              <w:rPr>
                <w:i/>
                <w:color w:val="000000"/>
                <w:lang w:val="en-GB"/>
              </w:rPr>
            </w:pPr>
            <w:r w:rsidRPr="00BA49FC">
              <w:rPr>
                <w:i/>
                <w:color w:val="000000"/>
                <w:lang w:val="en-GB"/>
              </w:rPr>
              <w:t>Review ministries initiatives with universities.</w:t>
            </w:r>
          </w:p>
        </w:tc>
        <w:tc>
          <w:tcPr>
            <w:tcW w:w="425"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07"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301"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noWrap/>
            <w:vAlign w:val="center"/>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xml:space="preserve">Focal Points </w:t>
            </w:r>
          </w:p>
        </w:tc>
        <w:tc>
          <w:tcPr>
            <w:tcW w:w="4819" w:type="dxa"/>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See point 3: GUPES.</w:t>
            </w:r>
          </w:p>
          <w:p w:rsidR="007C48FE" w:rsidRPr="00BA49FC" w:rsidRDefault="007C48FE" w:rsidP="007C48FE">
            <w:pPr>
              <w:ind w:left="0"/>
              <w:rPr>
                <w:rFonts w:eastAsia="Times New Roman" w:cs="Times New Roman"/>
                <w:color w:val="000000"/>
                <w:lang w:val="en-GB" w:eastAsia="es-ES"/>
              </w:rPr>
            </w:pPr>
          </w:p>
        </w:tc>
      </w:tr>
      <w:tr w:rsidR="007C48FE" w:rsidRPr="00BA49FC" w:rsidTr="00A9265F">
        <w:trPr>
          <w:trHeight w:val="569"/>
        </w:trPr>
        <w:tc>
          <w:tcPr>
            <w:tcW w:w="4130" w:type="dxa"/>
            <w:shd w:val="clear" w:color="auto" w:fill="auto"/>
          </w:tcPr>
          <w:p w:rsidR="007C48FE" w:rsidRPr="00BA49FC" w:rsidRDefault="007C48FE" w:rsidP="007C48FE">
            <w:pPr>
              <w:pStyle w:val="Prrafodelista"/>
              <w:numPr>
                <w:ilvl w:val="0"/>
                <w:numId w:val="36"/>
              </w:numPr>
              <w:spacing w:before="0"/>
              <w:ind w:left="0" w:firstLine="0"/>
              <w:contextualSpacing w:val="0"/>
              <w:jc w:val="left"/>
              <w:rPr>
                <w:i/>
                <w:color w:val="000000"/>
                <w:lang w:val="en-GB"/>
              </w:rPr>
            </w:pPr>
            <w:r w:rsidRPr="00BA49FC">
              <w:rPr>
                <w:i/>
                <w:color w:val="000000"/>
                <w:lang w:val="en-GB"/>
              </w:rPr>
              <w:t>Encourage contact between ministries and universities.</w:t>
            </w:r>
          </w:p>
        </w:tc>
        <w:tc>
          <w:tcPr>
            <w:tcW w:w="425"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07"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301"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vAlign w:val="center"/>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xml:space="preserve">Focal Points, with UNEP’s support in the framework of </w:t>
            </w:r>
            <w:r w:rsidRPr="00BA49FC">
              <w:rPr>
                <w:rFonts w:eastAsia="Times New Roman" w:cs="Times New Roman"/>
                <w:color w:val="000000"/>
                <w:lang w:val="en-GB" w:eastAsia="es-ES"/>
              </w:rPr>
              <w:lastRenderedPageBreak/>
              <w:t>GUPES</w:t>
            </w:r>
          </w:p>
        </w:tc>
        <w:tc>
          <w:tcPr>
            <w:tcW w:w="4819" w:type="dxa"/>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lastRenderedPageBreak/>
              <w:t>See point 3: GUPES.</w:t>
            </w:r>
          </w:p>
          <w:p w:rsidR="007C48FE" w:rsidRPr="00BA49FC" w:rsidRDefault="007C48FE" w:rsidP="007C48FE">
            <w:pPr>
              <w:ind w:left="0"/>
              <w:rPr>
                <w:rFonts w:eastAsia="Times New Roman" w:cs="Times New Roman"/>
                <w:color w:val="000000"/>
                <w:lang w:val="en-GB" w:eastAsia="es-ES"/>
              </w:rPr>
            </w:pPr>
          </w:p>
          <w:p w:rsidR="007C48FE" w:rsidRPr="00BA49FC" w:rsidRDefault="007C48FE" w:rsidP="007C48FE">
            <w:pPr>
              <w:ind w:left="0"/>
              <w:rPr>
                <w:rFonts w:eastAsia="Times New Roman" w:cs="Times New Roman"/>
                <w:color w:val="000000"/>
                <w:lang w:val="en-GB" w:eastAsia="es-ES"/>
              </w:rPr>
            </w:pPr>
          </w:p>
        </w:tc>
      </w:tr>
      <w:tr w:rsidR="007C48FE" w:rsidRPr="00CA73C9" w:rsidTr="00A9265F">
        <w:trPr>
          <w:trHeight w:val="404"/>
        </w:trPr>
        <w:tc>
          <w:tcPr>
            <w:tcW w:w="13627" w:type="dxa"/>
            <w:gridSpan w:val="19"/>
            <w:shd w:val="clear" w:color="auto" w:fill="auto"/>
          </w:tcPr>
          <w:p w:rsidR="007C48FE" w:rsidRPr="00BA49FC" w:rsidRDefault="007C48FE" w:rsidP="007C48FE">
            <w:pPr>
              <w:pStyle w:val="Prrafodelista"/>
              <w:numPr>
                <w:ilvl w:val="0"/>
                <w:numId w:val="38"/>
              </w:numPr>
              <w:spacing w:before="0"/>
              <w:ind w:left="0" w:firstLine="0"/>
              <w:contextualSpacing w:val="0"/>
              <w:rPr>
                <w:rFonts w:ascii="Calibri" w:hAnsi="Calibri" w:cs="Verdana"/>
                <w:b/>
                <w:color w:val="1F497D" w:themeColor="text2"/>
                <w:lang w:val="en-GB"/>
              </w:rPr>
            </w:pPr>
            <w:r w:rsidRPr="00BA49FC">
              <w:rPr>
                <w:rFonts w:ascii="Calibri" w:hAnsi="Calibri" w:cs="Verdana"/>
                <w:b/>
                <w:lang w:val="en-GB"/>
              </w:rPr>
              <w:lastRenderedPageBreak/>
              <w:t>To build alliances with sub-regional organizations, the private sector and community organizations to boost local environmental policies with the support of the academia</w:t>
            </w:r>
          </w:p>
        </w:tc>
      </w:tr>
      <w:tr w:rsidR="007C48FE" w:rsidRPr="00CA73C9" w:rsidTr="00A9265F">
        <w:trPr>
          <w:trHeight w:val="404"/>
        </w:trPr>
        <w:tc>
          <w:tcPr>
            <w:tcW w:w="4130" w:type="dxa"/>
            <w:shd w:val="clear" w:color="auto" w:fill="auto"/>
          </w:tcPr>
          <w:p w:rsidR="007C48FE" w:rsidRPr="00BA49FC" w:rsidRDefault="007C48FE" w:rsidP="007C48FE">
            <w:pPr>
              <w:pStyle w:val="Prrafodelista"/>
              <w:numPr>
                <w:ilvl w:val="0"/>
                <w:numId w:val="35"/>
              </w:numPr>
              <w:spacing w:before="0"/>
              <w:ind w:left="0" w:firstLine="0"/>
              <w:contextualSpacing w:val="0"/>
              <w:jc w:val="left"/>
              <w:rPr>
                <w:i/>
                <w:color w:val="000000"/>
                <w:lang w:val="en-GB"/>
              </w:rPr>
            </w:pPr>
            <w:r w:rsidRPr="00BA49FC">
              <w:rPr>
                <w:i/>
                <w:color w:val="000000"/>
                <w:lang w:val="en-GB"/>
              </w:rPr>
              <w:t>Start mapping contacts and relevant agencies.</w:t>
            </w:r>
          </w:p>
        </w:tc>
        <w:tc>
          <w:tcPr>
            <w:tcW w:w="425"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283"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vAlign w:val="center"/>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Brazil with UNEP’s support</w:t>
            </w:r>
          </w:p>
        </w:tc>
        <w:tc>
          <w:tcPr>
            <w:tcW w:w="4819" w:type="dxa"/>
          </w:tcPr>
          <w:p w:rsidR="007C48FE" w:rsidRPr="00BA49FC" w:rsidRDefault="007C48FE" w:rsidP="007C48FE">
            <w:pPr>
              <w:ind w:left="0"/>
              <w:rPr>
                <w:rFonts w:ascii="Calibri" w:hAnsi="Calibri"/>
                <w:lang w:val="en-GB"/>
              </w:rPr>
            </w:pPr>
            <w:r w:rsidRPr="00BA49FC">
              <w:rPr>
                <w:rFonts w:eastAsia="Times New Roman" w:cs="Times New Roman"/>
                <w:color w:val="000000"/>
                <w:lang w:val="en-GB" w:eastAsia="es-ES"/>
              </w:rPr>
              <w:t>UNEP conducted a teleconference with the focal point of Brazil in July to follow up the issue and agreed to send a draft proposal for an environmental education training programme, including an online platform. Additionally, organizations that may join the initiative will be identified. The draft was sent on September 18, 2013 for consideration of Brazil.</w:t>
            </w:r>
          </w:p>
        </w:tc>
      </w:tr>
      <w:tr w:rsidR="007C48FE" w:rsidRPr="00CA73C9" w:rsidTr="00A9265F">
        <w:trPr>
          <w:trHeight w:val="611"/>
        </w:trPr>
        <w:tc>
          <w:tcPr>
            <w:tcW w:w="13627" w:type="dxa"/>
            <w:gridSpan w:val="19"/>
            <w:shd w:val="clear" w:color="auto" w:fill="auto"/>
          </w:tcPr>
          <w:p w:rsidR="007C48FE" w:rsidRPr="00BA49FC" w:rsidRDefault="007C48FE" w:rsidP="007C48FE">
            <w:pPr>
              <w:pStyle w:val="Prrafodelista"/>
              <w:numPr>
                <w:ilvl w:val="0"/>
                <w:numId w:val="38"/>
              </w:numPr>
              <w:autoSpaceDE w:val="0"/>
              <w:autoSpaceDN w:val="0"/>
              <w:adjustRightInd w:val="0"/>
              <w:spacing w:before="0"/>
              <w:ind w:left="0" w:firstLine="0"/>
              <w:contextualSpacing w:val="0"/>
              <w:rPr>
                <w:rFonts w:ascii="Calibri" w:hAnsi="Calibri" w:cs="Verdana"/>
                <w:b/>
                <w:color w:val="1F497D" w:themeColor="text2"/>
                <w:lang w:val="en-GB"/>
              </w:rPr>
            </w:pPr>
            <w:r w:rsidRPr="00BA49FC">
              <w:rPr>
                <w:rFonts w:ascii="Calibri" w:hAnsi="Calibri" w:cs="Verdana"/>
                <w:b/>
                <w:lang w:val="en-GB"/>
              </w:rPr>
              <w:t>To continue participating and technically assisting the regional Congresses of Environmental Education organized by Latin America and Caribbean countries and to establish an evaluation and monitoring mechanism of commitments made by governments</w:t>
            </w:r>
          </w:p>
        </w:tc>
      </w:tr>
      <w:tr w:rsidR="007C48FE" w:rsidRPr="00CA73C9" w:rsidTr="00A9265F">
        <w:trPr>
          <w:trHeight w:val="845"/>
        </w:trPr>
        <w:tc>
          <w:tcPr>
            <w:tcW w:w="4130" w:type="dxa"/>
            <w:shd w:val="clear" w:color="auto" w:fill="auto"/>
          </w:tcPr>
          <w:p w:rsidR="007C48FE" w:rsidRPr="00BA49FC" w:rsidRDefault="007C48FE" w:rsidP="007C48FE">
            <w:pPr>
              <w:pStyle w:val="Prrafodelista"/>
              <w:numPr>
                <w:ilvl w:val="0"/>
                <w:numId w:val="11"/>
              </w:numPr>
              <w:spacing w:before="0"/>
              <w:ind w:left="0" w:firstLine="0"/>
              <w:contextualSpacing w:val="0"/>
              <w:jc w:val="left"/>
              <w:rPr>
                <w:i/>
                <w:color w:val="000000"/>
                <w:lang w:val="en-GB"/>
              </w:rPr>
            </w:pPr>
            <w:r w:rsidRPr="00BA49FC">
              <w:rPr>
                <w:i/>
                <w:color w:val="000000"/>
                <w:lang w:val="en-GB"/>
              </w:rPr>
              <w:t xml:space="preserve">Support Peru's initiative to organize the VII </w:t>
            </w:r>
            <w:proofErr w:type="spellStart"/>
            <w:r>
              <w:rPr>
                <w:i/>
                <w:color w:val="000000"/>
                <w:lang w:val="en-GB"/>
              </w:rPr>
              <w:t>Ibero</w:t>
            </w:r>
            <w:proofErr w:type="spellEnd"/>
            <w:r>
              <w:rPr>
                <w:i/>
                <w:color w:val="000000"/>
                <w:lang w:val="en-GB"/>
              </w:rPr>
              <w:t>-American</w:t>
            </w:r>
            <w:r w:rsidRPr="00BA49FC">
              <w:rPr>
                <w:i/>
                <w:color w:val="000000"/>
                <w:lang w:val="en-GB"/>
              </w:rPr>
              <w:t xml:space="preserve"> Congress of Environmental Education in 2014 (e.g. with adhesions, sharing material, facilitating sessions, organizing stands with publication and educational material).</w:t>
            </w:r>
          </w:p>
        </w:tc>
        <w:tc>
          <w:tcPr>
            <w:tcW w:w="425"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283"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noWrap/>
            <w:vAlign w:val="center"/>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UNEP and focal points</w:t>
            </w:r>
          </w:p>
        </w:tc>
        <w:tc>
          <w:tcPr>
            <w:tcW w:w="4819" w:type="dxa"/>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xml:space="preserve">The Ministry of the Environment of Peru conducted the 7th </w:t>
            </w:r>
            <w:proofErr w:type="spellStart"/>
            <w:r>
              <w:rPr>
                <w:rFonts w:eastAsia="Times New Roman" w:cs="Times New Roman"/>
                <w:color w:val="000000"/>
                <w:lang w:val="en-GB" w:eastAsia="es-ES"/>
              </w:rPr>
              <w:t>Ibero</w:t>
            </w:r>
            <w:proofErr w:type="spellEnd"/>
            <w:r>
              <w:rPr>
                <w:rFonts w:eastAsia="Times New Roman" w:cs="Times New Roman"/>
                <w:color w:val="000000"/>
                <w:lang w:val="en-GB" w:eastAsia="es-ES"/>
              </w:rPr>
              <w:t>-American</w:t>
            </w:r>
            <w:r w:rsidRPr="00BA49FC">
              <w:rPr>
                <w:rFonts w:eastAsia="Times New Roman" w:cs="Times New Roman"/>
                <w:color w:val="000000"/>
                <w:lang w:val="en-GB" w:eastAsia="es-ES"/>
              </w:rPr>
              <w:t xml:space="preserve"> Congress on Environmental Education. The meeting was held in Lima, Peru, on September 26 - 27, 2013 and was attended by a group of experts from the region.</w:t>
            </w:r>
          </w:p>
          <w:p w:rsidR="007C48FE" w:rsidRPr="00BA49FC" w:rsidRDefault="007C48FE" w:rsidP="007C48FE">
            <w:pPr>
              <w:ind w:left="0"/>
              <w:rPr>
                <w:rFonts w:eastAsia="Times New Roman" w:cs="Times New Roman"/>
                <w:color w:val="000000"/>
                <w:lang w:val="en-GB" w:eastAsia="es-ES"/>
              </w:rPr>
            </w:pPr>
          </w:p>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UNEP, through the ETN, financed the participation of an expert from the region as well as the attendance of the Regional Programme Officer.</w:t>
            </w:r>
          </w:p>
          <w:p w:rsidR="007C48FE" w:rsidRPr="00BA49FC" w:rsidRDefault="007C48FE" w:rsidP="007C48FE">
            <w:pPr>
              <w:ind w:left="0"/>
              <w:rPr>
                <w:rFonts w:eastAsia="Times New Roman" w:cs="Times New Roman"/>
                <w:color w:val="000000"/>
                <w:lang w:val="en-GB" w:eastAsia="es-ES"/>
              </w:rPr>
            </w:pPr>
          </w:p>
        </w:tc>
      </w:tr>
      <w:tr w:rsidR="007C48FE" w:rsidRPr="00CA73C9" w:rsidTr="00A9265F">
        <w:trPr>
          <w:trHeight w:val="845"/>
        </w:trPr>
        <w:tc>
          <w:tcPr>
            <w:tcW w:w="4130" w:type="dxa"/>
            <w:shd w:val="clear" w:color="auto" w:fill="auto"/>
          </w:tcPr>
          <w:p w:rsidR="007C48FE" w:rsidRPr="00BA49FC" w:rsidRDefault="007C48FE" w:rsidP="007C48FE">
            <w:pPr>
              <w:pStyle w:val="Prrafodelista"/>
              <w:numPr>
                <w:ilvl w:val="0"/>
                <w:numId w:val="11"/>
              </w:numPr>
              <w:spacing w:before="0"/>
              <w:ind w:left="0" w:firstLine="0"/>
              <w:contextualSpacing w:val="0"/>
              <w:jc w:val="left"/>
              <w:rPr>
                <w:i/>
                <w:color w:val="000000"/>
                <w:lang w:val="en-GB"/>
              </w:rPr>
            </w:pPr>
            <w:r w:rsidRPr="00BA49FC">
              <w:rPr>
                <w:i/>
                <w:color w:val="000000"/>
                <w:lang w:val="en-GB"/>
              </w:rPr>
              <w:lastRenderedPageBreak/>
              <w:t>Support Cuba with the 9th Environmental Education for Sustainable Education Congress in the framework of the 9th International Convention on Environment and Development (8-12 July 2013).</w:t>
            </w:r>
          </w:p>
        </w:tc>
        <w:tc>
          <w:tcPr>
            <w:tcW w:w="425"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283"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vAlign w:val="center"/>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xml:space="preserve">Focal points (led by Cuba) with UNEP's support </w:t>
            </w:r>
          </w:p>
        </w:tc>
        <w:tc>
          <w:tcPr>
            <w:tcW w:w="4819" w:type="dxa"/>
          </w:tcPr>
          <w:p w:rsidR="007C48FE" w:rsidRPr="00BA49FC" w:rsidRDefault="007C48FE" w:rsidP="007C48FE">
            <w:pPr>
              <w:ind w:left="0"/>
              <w:rPr>
                <w:rFonts w:eastAsia="Times New Roman" w:cs="Times New Roman"/>
                <w:lang w:val="en-GB" w:eastAsia="es-ES"/>
              </w:rPr>
            </w:pPr>
            <w:r w:rsidRPr="00BA49FC">
              <w:rPr>
                <w:rFonts w:eastAsia="Times New Roman" w:cs="Times New Roman"/>
                <w:lang w:val="en-GB" w:eastAsia="es-ES"/>
              </w:rPr>
              <w:t>See 1 (b).</w:t>
            </w:r>
          </w:p>
          <w:p w:rsidR="007C48FE" w:rsidRPr="00BA49FC" w:rsidRDefault="007C48FE" w:rsidP="007C48FE">
            <w:pPr>
              <w:ind w:left="0"/>
              <w:rPr>
                <w:rFonts w:eastAsia="Times New Roman" w:cs="Times New Roman"/>
                <w:lang w:val="en-GB" w:eastAsia="es-ES"/>
              </w:rPr>
            </w:pPr>
          </w:p>
          <w:p w:rsidR="007C48FE" w:rsidRPr="00BA49FC" w:rsidRDefault="007C48FE" w:rsidP="007C48FE">
            <w:pPr>
              <w:ind w:left="0"/>
              <w:rPr>
                <w:rFonts w:cs="Arial"/>
                <w:bCs/>
                <w:lang w:val="en-GB"/>
              </w:rPr>
            </w:pPr>
            <w:r>
              <w:rPr>
                <w:rFonts w:eastAsia="Times New Roman" w:cs="Times New Roman"/>
                <w:lang w:val="en-GB" w:eastAsia="es-ES"/>
              </w:rPr>
              <w:t>UN</w:t>
            </w:r>
            <w:r w:rsidRPr="00BA49FC">
              <w:rPr>
                <w:rFonts w:eastAsia="Times New Roman" w:cs="Times New Roman"/>
                <w:lang w:val="en-GB" w:eastAsia="es-ES"/>
              </w:rPr>
              <w:t>E</w:t>
            </w:r>
            <w:r>
              <w:rPr>
                <w:rFonts w:eastAsia="Times New Roman" w:cs="Times New Roman"/>
                <w:lang w:val="en-GB" w:eastAsia="es-ES"/>
              </w:rPr>
              <w:t>P</w:t>
            </w:r>
            <w:r w:rsidRPr="00BA49FC">
              <w:rPr>
                <w:rFonts w:eastAsia="Times New Roman" w:cs="Times New Roman"/>
                <w:lang w:val="en-GB" w:eastAsia="es-ES"/>
              </w:rPr>
              <w:t xml:space="preserve"> Director and Regional Representative participated in the Roundtable on Environmental Education after Rio +20, on July 9.</w:t>
            </w:r>
            <w:r w:rsidRPr="00BA49FC">
              <w:rPr>
                <w:rFonts w:cs="Arial"/>
                <w:bCs/>
                <w:lang w:val="en-GB"/>
              </w:rPr>
              <w:t xml:space="preserve"> </w:t>
            </w:r>
          </w:p>
          <w:p w:rsidR="007C48FE" w:rsidRPr="00BA49FC" w:rsidRDefault="007C48FE" w:rsidP="007C48FE">
            <w:pPr>
              <w:ind w:left="0"/>
              <w:rPr>
                <w:rFonts w:cs="Arial"/>
                <w:bCs/>
                <w:lang w:val="en-GB"/>
              </w:rPr>
            </w:pPr>
          </w:p>
          <w:p w:rsidR="007C48FE" w:rsidRPr="00BA49FC" w:rsidRDefault="007C48FE" w:rsidP="007C48FE">
            <w:pPr>
              <w:ind w:left="0"/>
              <w:rPr>
                <w:rFonts w:eastAsia="Times New Roman" w:cs="Times New Roman"/>
                <w:color w:val="000000"/>
                <w:lang w:val="en-GB" w:eastAsia="es-ES"/>
              </w:rPr>
            </w:pPr>
          </w:p>
        </w:tc>
      </w:tr>
      <w:tr w:rsidR="007C48FE" w:rsidRPr="00CA73C9" w:rsidTr="00A9265F">
        <w:trPr>
          <w:trHeight w:val="247"/>
        </w:trPr>
        <w:tc>
          <w:tcPr>
            <w:tcW w:w="13627" w:type="dxa"/>
            <w:gridSpan w:val="19"/>
            <w:shd w:val="clear" w:color="auto" w:fill="auto"/>
          </w:tcPr>
          <w:p w:rsidR="007C48FE" w:rsidRPr="00BA49FC" w:rsidRDefault="007C48FE" w:rsidP="007C48FE">
            <w:pPr>
              <w:pStyle w:val="Prrafodelista"/>
              <w:numPr>
                <w:ilvl w:val="0"/>
                <w:numId w:val="38"/>
              </w:numPr>
              <w:autoSpaceDE w:val="0"/>
              <w:autoSpaceDN w:val="0"/>
              <w:adjustRightInd w:val="0"/>
              <w:spacing w:before="0"/>
              <w:ind w:left="0" w:firstLine="0"/>
              <w:contextualSpacing w:val="0"/>
              <w:jc w:val="left"/>
              <w:rPr>
                <w:rFonts w:ascii="Calibri" w:hAnsi="Calibri" w:cs="Verdana"/>
                <w:b/>
                <w:color w:val="1F497D" w:themeColor="text2"/>
                <w:lang w:val="en-GB"/>
              </w:rPr>
            </w:pPr>
            <w:r w:rsidRPr="00BA49FC">
              <w:rPr>
                <w:rFonts w:ascii="Calibri" w:hAnsi="Calibri" w:cs="Verdana"/>
                <w:b/>
                <w:lang w:val="en-GB"/>
              </w:rPr>
              <w:t>To extend the financial trust fund of the Environmental Training Network and pursue payment of contributions by countries</w:t>
            </w:r>
          </w:p>
        </w:tc>
      </w:tr>
      <w:tr w:rsidR="007C48FE" w:rsidRPr="00CA73C9" w:rsidTr="00A9265F">
        <w:trPr>
          <w:trHeight w:val="843"/>
        </w:trPr>
        <w:tc>
          <w:tcPr>
            <w:tcW w:w="4130" w:type="dxa"/>
            <w:shd w:val="clear" w:color="auto" w:fill="auto"/>
          </w:tcPr>
          <w:p w:rsidR="007C48FE" w:rsidRPr="00BA49FC" w:rsidRDefault="007C48FE" w:rsidP="007C48FE">
            <w:pPr>
              <w:pStyle w:val="Prrafodelista"/>
              <w:numPr>
                <w:ilvl w:val="0"/>
                <w:numId w:val="11"/>
              </w:numPr>
              <w:spacing w:before="0"/>
              <w:ind w:left="0" w:firstLine="0"/>
              <w:contextualSpacing w:val="0"/>
              <w:jc w:val="left"/>
              <w:rPr>
                <w:i/>
                <w:color w:val="000000"/>
                <w:lang w:val="en-GB"/>
              </w:rPr>
            </w:pPr>
            <w:r w:rsidRPr="00BA49FC">
              <w:rPr>
                <w:i/>
                <w:color w:val="000000"/>
                <w:lang w:val="en-GB"/>
              </w:rPr>
              <w:t xml:space="preserve">Elaborate a political and technical report on the importance of the contributions to the Trust Fund, its benefits, deadlines, possible debt cancellation. </w:t>
            </w:r>
          </w:p>
        </w:tc>
        <w:tc>
          <w:tcPr>
            <w:tcW w:w="425"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283"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567"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283"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noWrap/>
            <w:vAlign w:val="center"/>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Paraguay</w:t>
            </w:r>
          </w:p>
        </w:tc>
        <w:tc>
          <w:tcPr>
            <w:tcW w:w="4819" w:type="dxa"/>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The focal point of Paraguay, with the support of UNEP, prepared the political and technical report on the importance of the contributions to the Trust Fund, its benefits, deadlines, and possible debt cancellation. The ETN/LAC focal points were provided a copy for comments.</w:t>
            </w:r>
          </w:p>
          <w:p w:rsidR="007C48FE" w:rsidRPr="00BA49FC" w:rsidRDefault="007C48FE" w:rsidP="007C48FE">
            <w:pPr>
              <w:ind w:left="0"/>
              <w:rPr>
                <w:rFonts w:eastAsia="Times New Roman" w:cs="Times New Roman"/>
                <w:color w:val="000000"/>
                <w:lang w:val="en-GB" w:eastAsia="es-ES"/>
              </w:rPr>
            </w:pPr>
          </w:p>
        </w:tc>
      </w:tr>
      <w:tr w:rsidR="007C48FE" w:rsidRPr="00CA73C9" w:rsidTr="00A9265F">
        <w:trPr>
          <w:trHeight w:val="558"/>
        </w:trPr>
        <w:tc>
          <w:tcPr>
            <w:tcW w:w="4130" w:type="dxa"/>
            <w:shd w:val="clear" w:color="auto" w:fill="auto"/>
          </w:tcPr>
          <w:p w:rsidR="007C48FE" w:rsidRPr="00BA49FC" w:rsidRDefault="007C48FE" w:rsidP="007C48FE">
            <w:pPr>
              <w:pStyle w:val="Prrafodelista"/>
              <w:numPr>
                <w:ilvl w:val="0"/>
                <w:numId w:val="11"/>
              </w:numPr>
              <w:spacing w:before="0"/>
              <w:ind w:left="0" w:firstLine="0"/>
              <w:contextualSpacing w:val="0"/>
              <w:jc w:val="left"/>
              <w:rPr>
                <w:i/>
                <w:color w:val="000000"/>
                <w:lang w:val="en-GB"/>
              </w:rPr>
            </w:pPr>
            <w:r w:rsidRPr="00BA49FC">
              <w:rPr>
                <w:i/>
                <w:color w:val="000000"/>
                <w:lang w:val="en-GB"/>
              </w:rPr>
              <w:t>Send a letter to the Ministers of Environment (as it was done before) asking for their contribution to the Trust Fund.</w:t>
            </w:r>
          </w:p>
        </w:tc>
        <w:tc>
          <w:tcPr>
            <w:tcW w:w="425"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283"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567"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283"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noWrap/>
            <w:vAlign w:val="center"/>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UNEP</w:t>
            </w:r>
          </w:p>
        </w:tc>
        <w:tc>
          <w:tcPr>
            <w:tcW w:w="4819" w:type="dxa"/>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xml:space="preserve">UNEP sent the letter and technical policy report, to the ministers of the environment asking for their contributions to the trust fund on June 18, 2013. The ETN focal points were on copy. </w:t>
            </w:r>
          </w:p>
          <w:p w:rsidR="007C48FE" w:rsidRPr="00BA49FC" w:rsidRDefault="007C48FE" w:rsidP="007C48FE">
            <w:pPr>
              <w:ind w:left="0"/>
              <w:rPr>
                <w:rFonts w:eastAsia="Times New Roman" w:cs="Times New Roman"/>
                <w:color w:val="000000"/>
                <w:lang w:val="en-GB" w:eastAsia="es-ES"/>
              </w:rPr>
            </w:pPr>
          </w:p>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xml:space="preserve">Positive responses were received from Chile, Colombia, Mexico, Peru and Uruguay. Is expected to increase the regularity of contributions to the Network Fund to ensure the continuity of activities. </w:t>
            </w:r>
            <w:r w:rsidRPr="00BA49FC">
              <w:rPr>
                <w:rFonts w:eastAsia="Times New Roman" w:cs="Times New Roman"/>
                <w:color w:val="000000"/>
                <w:lang w:val="en-GB" w:eastAsia="es-ES"/>
              </w:rPr>
              <w:lastRenderedPageBreak/>
              <w:t>Countries such as Nicaragua, Costa Rica, Bolivia and Panama requested additional information, which was sent.</w:t>
            </w:r>
          </w:p>
          <w:p w:rsidR="007C48FE" w:rsidRPr="00BA49FC" w:rsidRDefault="007C48FE" w:rsidP="007C48FE">
            <w:pPr>
              <w:pStyle w:val="Prrafodelista"/>
              <w:ind w:left="0"/>
              <w:contextualSpacing w:val="0"/>
              <w:rPr>
                <w:lang w:val="en-GB"/>
              </w:rPr>
            </w:pPr>
          </w:p>
        </w:tc>
      </w:tr>
      <w:tr w:rsidR="007C48FE" w:rsidRPr="00CA73C9" w:rsidTr="00A9265F">
        <w:trPr>
          <w:trHeight w:val="281"/>
        </w:trPr>
        <w:tc>
          <w:tcPr>
            <w:tcW w:w="13627" w:type="dxa"/>
            <w:gridSpan w:val="19"/>
            <w:shd w:val="clear" w:color="auto" w:fill="auto"/>
          </w:tcPr>
          <w:p w:rsidR="007C48FE" w:rsidRPr="00BA49FC" w:rsidRDefault="007C48FE" w:rsidP="007C48FE">
            <w:pPr>
              <w:pStyle w:val="Prrafodelista"/>
              <w:numPr>
                <w:ilvl w:val="0"/>
                <w:numId w:val="38"/>
              </w:numPr>
              <w:spacing w:before="0"/>
              <w:ind w:left="0" w:firstLine="0"/>
              <w:contextualSpacing w:val="0"/>
              <w:rPr>
                <w:rFonts w:ascii="Calibri" w:hAnsi="Calibri" w:cs="Verdana"/>
                <w:b/>
                <w:color w:val="1F497D" w:themeColor="text2"/>
                <w:lang w:val="en-GB"/>
              </w:rPr>
            </w:pPr>
            <w:r w:rsidRPr="00BA49FC">
              <w:rPr>
                <w:rFonts w:ascii="Calibri" w:hAnsi="Calibri" w:cs="Verdana"/>
                <w:b/>
                <w:lang w:val="en-GB"/>
              </w:rPr>
              <w:lastRenderedPageBreak/>
              <w:t>To embrace once more the proposal for the “establishment of a Consultative Committee of Focal Points that will allow for a more continuous process of consultation and decision-making, including programming and dissemination of activities, and selection of candidates as beneficiaries of the Network’s activities. This committee would include, at the same time, representatives of the Interagency Technical Committee of the Forum of Ministers and other agencies that collaborate</w:t>
            </w:r>
          </w:p>
        </w:tc>
      </w:tr>
      <w:tr w:rsidR="007C48FE" w:rsidRPr="00CA73C9" w:rsidTr="00A9265F">
        <w:trPr>
          <w:trHeight w:val="281"/>
        </w:trPr>
        <w:tc>
          <w:tcPr>
            <w:tcW w:w="4130" w:type="dxa"/>
            <w:shd w:val="clear" w:color="auto" w:fill="auto"/>
          </w:tcPr>
          <w:p w:rsidR="007C48FE" w:rsidRPr="00BA49FC" w:rsidRDefault="007C48FE" w:rsidP="007C48FE">
            <w:pPr>
              <w:pStyle w:val="Prrafodelista"/>
              <w:numPr>
                <w:ilvl w:val="0"/>
                <w:numId w:val="11"/>
              </w:numPr>
              <w:spacing w:before="0"/>
              <w:ind w:left="0" w:firstLine="0"/>
              <w:contextualSpacing w:val="0"/>
              <w:jc w:val="left"/>
              <w:rPr>
                <w:i/>
                <w:color w:val="000000"/>
                <w:lang w:val="en-GB"/>
              </w:rPr>
            </w:pPr>
            <w:r w:rsidRPr="00BA49FC">
              <w:rPr>
                <w:i/>
                <w:color w:val="000000"/>
                <w:lang w:val="en-GB"/>
              </w:rPr>
              <w:t>Create the Focal Points Advisory Committee.</w:t>
            </w:r>
          </w:p>
        </w:tc>
        <w:tc>
          <w:tcPr>
            <w:tcW w:w="425"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283"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noWrap/>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xml:space="preserve">UNEP </w:t>
            </w:r>
          </w:p>
        </w:tc>
        <w:tc>
          <w:tcPr>
            <w:tcW w:w="4819" w:type="dxa"/>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xml:space="preserve">UNEP conducted the Regional Meeting of ETN/LAC Focal Points (San Jose, 18.04.2013). As a result of the meeting, the ETN/LAC Advisory Committee was established in May 2013. </w:t>
            </w:r>
          </w:p>
          <w:p w:rsidR="007C48FE" w:rsidRPr="00BA49FC" w:rsidRDefault="007C48FE" w:rsidP="007C48FE">
            <w:pPr>
              <w:pStyle w:val="Prrafodelista"/>
              <w:ind w:left="0"/>
              <w:contextualSpacing w:val="0"/>
              <w:rPr>
                <w:lang w:val="en-GB"/>
              </w:rPr>
            </w:pPr>
          </w:p>
        </w:tc>
      </w:tr>
      <w:tr w:rsidR="007C48FE" w:rsidRPr="00CA73C9" w:rsidTr="00A9265F">
        <w:trPr>
          <w:trHeight w:val="271"/>
        </w:trPr>
        <w:tc>
          <w:tcPr>
            <w:tcW w:w="13627" w:type="dxa"/>
            <w:gridSpan w:val="19"/>
            <w:shd w:val="clear" w:color="auto" w:fill="auto"/>
          </w:tcPr>
          <w:p w:rsidR="007C48FE" w:rsidRPr="00BA49FC" w:rsidRDefault="007C48FE" w:rsidP="007C48FE">
            <w:pPr>
              <w:pStyle w:val="Prrafodelista"/>
              <w:numPr>
                <w:ilvl w:val="0"/>
                <w:numId w:val="34"/>
              </w:numPr>
              <w:autoSpaceDE w:val="0"/>
              <w:autoSpaceDN w:val="0"/>
              <w:adjustRightInd w:val="0"/>
              <w:spacing w:before="0"/>
              <w:ind w:left="0" w:firstLine="0"/>
              <w:contextualSpacing w:val="0"/>
              <w:rPr>
                <w:rFonts w:ascii="Calibri" w:hAnsi="Calibri" w:cs="Verdana"/>
                <w:b/>
                <w:bCs/>
                <w:lang w:val="en-GB"/>
              </w:rPr>
            </w:pPr>
            <w:r w:rsidRPr="00BA49FC">
              <w:rPr>
                <w:rFonts w:ascii="Calibri" w:hAnsi="Calibri" w:cs="Verdana"/>
                <w:b/>
                <w:bCs/>
                <w:lang w:val="en-GB"/>
              </w:rPr>
              <w:t>To request UNEP to continue supporting the countries, from a technical standpoint, in the implementation of PLACEA and PANACEA.</w:t>
            </w:r>
          </w:p>
        </w:tc>
      </w:tr>
      <w:tr w:rsidR="007C48FE" w:rsidRPr="00BA49FC" w:rsidTr="00A9265F">
        <w:trPr>
          <w:trHeight w:val="271"/>
        </w:trPr>
        <w:tc>
          <w:tcPr>
            <w:tcW w:w="4130" w:type="dxa"/>
            <w:shd w:val="clear" w:color="auto" w:fill="auto"/>
          </w:tcPr>
          <w:p w:rsidR="007C48FE" w:rsidRPr="00BA49FC" w:rsidRDefault="007C48FE" w:rsidP="007C48FE">
            <w:pPr>
              <w:pStyle w:val="Prrafodelista"/>
              <w:numPr>
                <w:ilvl w:val="0"/>
                <w:numId w:val="11"/>
              </w:numPr>
              <w:spacing w:before="0"/>
              <w:ind w:left="0" w:firstLine="0"/>
              <w:contextualSpacing w:val="0"/>
              <w:jc w:val="left"/>
              <w:rPr>
                <w:i/>
                <w:color w:val="000000"/>
                <w:lang w:val="en-GB"/>
              </w:rPr>
            </w:pPr>
            <w:r w:rsidRPr="00BA49FC">
              <w:rPr>
                <w:i/>
                <w:color w:val="000000"/>
                <w:lang w:val="en-GB"/>
              </w:rPr>
              <w:t>Revive PANACEA and hold a meeting in 2013¹</w:t>
            </w:r>
          </w:p>
        </w:tc>
        <w:tc>
          <w:tcPr>
            <w:tcW w:w="425" w:type="dxa"/>
            <w:gridSpan w:val="2"/>
            <w:shd w:val="clear" w:color="000000" w:fill="538ED5"/>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283"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noWrap/>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UNEP</w:t>
            </w:r>
          </w:p>
        </w:tc>
        <w:tc>
          <w:tcPr>
            <w:tcW w:w="4819" w:type="dxa"/>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See 1 (b).</w:t>
            </w:r>
          </w:p>
        </w:tc>
      </w:tr>
      <w:tr w:rsidR="007C48FE" w:rsidRPr="00CA73C9" w:rsidTr="00A9265F">
        <w:trPr>
          <w:trHeight w:val="829"/>
        </w:trPr>
        <w:tc>
          <w:tcPr>
            <w:tcW w:w="13627" w:type="dxa"/>
            <w:gridSpan w:val="19"/>
            <w:shd w:val="clear" w:color="auto" w:fill="auto"/>
          </w:tcPr>
          <w:p w:rsidR="007C48FE" w:rsidRPr="00BA49FC" w:rsidRDefault="007C48FE" w:rsidP="007C48FE">
            <w:pPr>
              <w:pStyle w:val="Prrafodelista"/>
              <w:numPr>
                <w:ilvl w:val="0"/>
                <w:numId w:val="34"/>
              </w:numPr>
              <w:autoSpaceDE w:val="0"/>
              <w:autoSpaceDN w:val="0"/>
              <w:adjustRightInd w:val="0"/>
              <w:spacing w:before="0"/>
              <w:ind w:left="0" w:firstLine="0"/>
              <w:contextualSpacing w:val="0"/>
              <w:rPr>
                <w:rFonts w:ascii="Calibri" w:hAnsi="Calibri" w:cs="Verdana"/>
                <w:b/>
                <w:bCs/>
                <w:lang w:val="en-GB"/>
              </w:rPr>
            </w:pPr>
            <w:r w:rsidRPr="00BA49FC">
              <w:rPr>
                <w:rFonts w:ascii="Calibri" w:hAnsi="Calibri" w:cs="Verdana"/>
                <w:b/>
                <w:bCs/>
                <w:lang w:val="en-GB"/>
              </w:rPr>
              <w:t>To request UNEP to promote active participation of the universities of the region in the Global University Partnership for Environment and Sustainability (GUPES), from the perspective of the priorities and needs of the region, with focus around the three pillars of GUPES, namely, education, training and networking and also in initiative such as Mainstreaming Environment in Caribbean Universities (MESCA).</w:t>
            </w:r>
          </w:p>
        </w:tc>
      </w:tr>
      <w:tr w:rsidR="007C48FE" w:rsidRPr="00BA49FC" w:rsidTr="00A9265F">
        <w:trPr>
          <w:trHeight w:val="606"/>
        </w:trPr>
        <w:tc>
          <w:tcPr>
            <w:tcW w:w="4130" w:type="dxa"/>
            <w:shd w:val="clear" w:color="auto" w:fill="auto"/>
          </w:tcPr>
          <w:p w:rsidR="007C48FE" w:rsidRPr="00BA49FC" w:rsidRDefault="007C48FE" w:rsidP="007C48FE">
            <w:pPr>
              <w:pStyle w:val="Prrafodelista"/>
              <w:numPr>
                <w:ilvl w:val="0"/>
                <w:numId w:val="11"/>
              </w:numPr>
              <w:spacing w:before="0"/>
              <w:ind w:left="0" w:firstLine="0"/>
              <w:contextualSpacing w:val="0"/>
              <w:jc w:val="left"/>
              <w:rPr>
                <w:i/>
                <w:color w:val="000000"/>
                <w:lang w:val="en-GB"/>
              </w:rPr>
            </w:pPr>
            <w:r w:rsidRPr="00BA49FC">
              <w:rPr>
                <w:i/>
                <w:color w:val="000000"/>
                <w:lang w:val="en-GB"/>
              </w:rPr>
              <w:t>Promote their active participation in the World Universities Partnership on Environment and Sustainability UNEP (GUPES) among universities in the region²</w:t>
            </w:r>
          </w:p>
        </w:tc>
        <w:tc>
          <w:tcPr>
            <w:tcW w:w="425" w:type="dxa"/>
            <w:gridSpan w:val="2"/>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283" w:type="dxa"/>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noWrap/>
            <w:vAlign w:val="center"/>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UNEP</w:t>
            </w:r>
          </w:p>
        </w:tc>
        <w:tc>
          <w:tcPr>
            <w:tcW w:w="4819" w:type="dxa"/>
          </w:tcPr>
          <w:p w:rsidR="007C48FE" w:rsidRPr="00BA49FC" w:rsidRDefault="007C48FE" w:rsidP="007C48FE">
            <w:pPr>
              <w:ind w:left="0"/>
              <w:rPr>
                <w:lang w:val="en-GB"/>
              </w:rPr>
            </w:pPr>
            <w:r w:rsidRPr="00BA49FC">
              <w:rPr>
                <w:rFonts w:cs="Times New Roman"/>
                <w:lang w:val="en-GB"/>
              </w:rPr>
              <w:t xml:space="preserve">At the launch meeting of GUPES-LA in Bogota, it was agreed to hold an exchange meeting with university networks [[(3/12/2012)]]. Valparaiso University offered to host the 1st Latin American Forum on Universities and Sustainability, which </w:t>
            </w:r>
            <w:r w:rsidRPr="00BA49FC">
              <w:rPr>
                <w:rFonts w:cs="Times New Roman"/>
                <w:lang w:val="en-GB"/>
              </w:rPr>
              <w:lastRenderedPageBreak/>
              <w:t>took place on December 9-11, 2013 (http://www.foro-latinoamericano-sostenibilidad-universidad-2013.cl/).</w:t>
            </w:r>
          </w:p>
          <w:p w:rsidR="007C48FE" w:rsidRPr="00BA49FC" w:rsidRDefault="007C48FE" w:rsidP="007C48FE">
            <w:pPr>
              <w:ind w:left="0"/>
              <w:rPr>
                <w:lang w:val="en-GB"/>
              </w:rPr>
            </w:pPr>
            <w:r w:rsidRPr="00BA49FC">
              <w:rPr>
                <w:rFonts w:cs="Times New Roman"/>
                <w:lang w:val="en-GB"/>
              </w:rPr>
              <w:t xml:space="preserve">UNEP, through the ETN/LAC and Environmental Education and Training Unit (Headquarters), supported the participation of 8 university networks in the 7th World Environmental Education Congress - WEEC, held on June 9-14 in Marrakech, </w:t>
            </w:r>
            <w:proofErr w:type="gramStart"/>
            <w:r w:rsidRPr="00BA49FC">
              <w:rPr>
                <w:rFonts w:cs="Times New Roman"/>
                <w:lang w:val="en-GB"/>
              </w:rPr>
              <w:t>Morocco .</w:t>
            </w:r>
            <w:proofErr w:type="gramEnd"/>
            <w:r w:rsidRPr="00BA49FC">
              <w:rPr>
                <w:rFonts w:cs="Times New Roman"/>
                <w:lang w:val="en-GB"/>
              </w:rPr>
              <w:t xml:space="preserve"> Networks of Argentina (Network of Argentinean Universities for Sustainability and the Environment, RAUSA), Brazil (University of Sao Paulo), Chile (Universidad de Valparaiso), Costa Rica (Costa Rican Network of Sustainable Educational Institutions, REDIES), Dominican Republic (Environmental Network of Dominican Universities, RAUDO) as well as the West Indies University and </w:t>
            </w:r>
            <w:proofErr w:type="spellStart"/>
            <w:r w:rsidRPr="00E37EF5">
              <w:rPr>
                <w:rFonts w:cs="Times New Roman"/>
                <w:highlight w:val="yellow"/>
                <w:lang w:val="en-GB"/>
              </w:rPr>
              <w:t>Université</w:t>
            </w:r>
            <w:proofErr w:type="spellEnd"/>
            <w:r w:rsidRPr="00E37EF5">
              <w:rPr>
                <w:rFonts w:cs="Times New Roman"/>
                <w:highlight w:val="yellow"/>
                <w:lang w:val="en-GB"/>
              </w:rPr>
              <w:t xml:space="preserve"> XX</w:t>
            </w:r>
            <w:r w:rsidRPr="00BA49FC">
              <w:rPr>
                <w:rFonts w:cs="Times New Roman"/>
                <w:lang w:val="en-GB"/>
              </w:rPr>
              <w:t xml:space="preserve"> actively participated in the GUPES event.</w:t>
            </w:r>
            <w:r w:rsidRPr="00BA49FC">
              <w:rPr>
                <w:rStyle w:val="Textoennegrita"/>
                <w:lang w:val="en-GB"/>
              </w:rPr>
              <w:t xml:space="preserve"> </w:t>
            </w:r>
          </w:p>
          <w:p w:rsidR="007C48FE" w:rsidRPr="00BA49FC" w:rsidRDefault="00C46A2B" w:rsidP="007C48FE">
            <w:pPr>
              <w:ind w:left="0"/>
              <w:rPr>
                <w:rFonts w:eastAsia="Times New Roman" w:cs="Times New Roman"/>
                <w:b/>
                <w:color w:val="C00000"/>
                <w:lang w:val="en-GB" w:eastAsia="es-ES"/>
              </w:rPr>
            </w:pPr>
            <w:hyperlink r:id="rId52" w:history="1">
              <w:r w:rsidR="007C48FE" w:rsidRPr="00BA49FC">
                <w:rPr>
                  <w:rStyle w:val="Hipervnculo"/>
                  <w:lang w:val="en-GB"/>
                </w:rPr>
                <w:t>http://www.pnuma.org/educamb/alianza_mundial.php</w:t>
              </w:r>
            </w:hyperlink>
          </w:p>
          <w:p w:rsidR="007C48FE" w:rsidRPr="00BA49FC" w:rsidRDefault="007C48FE" w:rsidP="007C48FE">
            <w:pPr>
              <w:ind w:left="0"/>
              <w:rPr>
                <w:rFonts w:eastAsia="Times New Roman" w:cs="Times New Roman"/>
                <w:b/>
                <w:color w:val="C00000"/>
                <w:lang w:val="en-GB" w:eastAsia="es-ES"/>
              </w:rPr>
            </w:pPr>
          </w:p>
          <w:p w:rsidR="007C48FE" w:rsidRPr="00BA49FC" w:rsidRDefault="007C48FE" w:rsidP="007C48FE">
            <w:pPr>
              <w:ind w:left="0"/>
              <w:rPr>
                <w:rFonts w:cs="Arial"/>
                <w:lang w:val="en-GB"/>
              </w:rPr>
            </w:pPr>
            <w:r w:rsidRPr="00BA49FC">
              <w:rPr>
                <w:lang w:val="en-GB"/>
              </w:rPr>
              <w:t>UNEP, through ETN/LAC supported the participation of the ARIUSA Coordinator and GUPES-LA regional focal point at GUPES Green Room during the UNEP Governing Council (UNEP GC 27) in February 2013.</w:t>
            </w:r>
            <w:r w:rsidRPr="00BA49FC">
              <w:rPr>
                <w:rFonts w:cs="Arial"/>
                <w:lang w:val="en-GB"/>
              </w:rPr>
              <w:t xml:space="preserve"> </w:t>
            </w:r>
          </w:p>
          <w:p w:rsidR="007C48FE" w:rsidRPr="00BA49FC" w:rsidRDefault="007C48FE" w:rsidP="007C48FE">
            <w:pPr>
              <w:ind w:left="0"/>
              <w:rPr>
                <w:rFonts w:cs="Arial"/>
                <w:lang w:val="en-GB"/>
              </w:rPr>
            </w:pPr>
          </w:p>
          <w:p w:rsidR="007C48FE" w:rsidRPr="00BA49FC" w:rsidRDefault="007C48FE" w:rsidP="007C48FE">
            <w:pPr>
              <w:ind w:left="0"/>
              <w:rPr>
                <w:rFonts w:eastAsia="Times New Roman" w:cs="Times New Roman"/>
                <w:color w:val="000000"/>
                <w:lang w:val="en-GB" w:eastAsia="es-ES"/>
              </w:rPr>
            </w:pPr>
            <w:r w:rsidRPr="00BA49FC">
              <w:rPr>
                <w:lang w:val="en-GB"/>
              </w:rPr>
              <w:t>UNEP, through ETN/LAC supported the participation of the ARIUSA Coordinator and GUPES-LA regional focal point at the preparatory meeting of the 7th Environmental Education Congress. The meeting was held in Lima, Peru, September 26-27, 2013.</w:t>
            </w:r>
          </w:p>
          <w:p w:rsidR="007C48FE" w:rsidRPr="00BA49FC" w:rsidRDefault="007C48FE" w:rsidP="007C48FE">
            <w:pPr>
              <w:ind w:left="0"/>
              <w:rPr>
                <w:rFonts w:eastAsia="Times New Roman" w:cs="Times New Roman"/>
                <w:lang w:val="en-GB" w:eastAsia="es-ES"/>
              </w:rPr>
            </w:pPr>
            <w:r w:rsidRPr="00BA49FC">
              <w:rPr>
                <w:rFonts w:eastAsia="Times New Roman" w:cs="Times New Roman"/>
                <w:lang w:val="en-GB" w:eastAsia="es-ES"/>
              </w:rPr>
              <w:t>In coordination with ARIUSA, UNEP has signed a cooperation agreement with the University of Applied and Environmental Sciences of Colombia (UDCA) with the aim, among others, to promote the participation of Latin American universities in GUPES, support activities developed under this alliance, facilitate coordination with other university networks operating in the region, including environmental networks, Spanish translatio</w:t>
            </w:r>
            <w:r>
              <w:rPr>
                <w:rFonts w:eastAsia="Times New Roman" w:cs="Times New Roman"/>
                <w:lang w:val="en-GB" w:eastAsia="es-ES"/>
              </w:rPr>
              <w:t>n and adaptation of the UNEP's ‘</w:t>
            </w:r>
            <w:r w:rsidRPr="00BA49FC">
              <w:rPr>
                <w:rFonts w:eastAsia="Times New Roman" w:cs="Times New Roman"/>
                <w:lang w:val="en-GB" w:eastAsia="es-ES"/>
              </w:rPr>
              <w:t>Greening University To</w:t>
            </w:r>
            <w:r>
              <w:rPr>
                <w:rFonts w:eastAsia="Times New Roman" w:cs="Times New Roman"/>
                <w:lang w:val="en-GB" w:eastAsia="es-ES"/>
              </w:rPr>
              <w:t>olkit’</w:t>
            </w:r>
            <w:r w:rsidRPr="00BA49FC">
              <w:rPr>
                <w:rFonts w:eastAsia="Times New Roman" w:cs="Times New Roman"/>
                <w:lang w:val="en-GB" w:eastAsia="es-ES"/>
              </w:rPr>
              <w:t>. The agreement includes financial contributions of ARIUSA projects.</w:t>
            </w:r>
          </w:p>
          <w:p w:rsidR="007C48FE" w:rsidRPr="00BA49FC" w:rsidRDefault="007C48FE" w:rsidP="007C48FE">
            <w:pPr>
              <w:ind w:left="0"/>
              <w:rPr>
                <w:rFonts w:eastAsia="Times New Roman" w:cs="Times New Roman"/>
                <w:lang w:val="en-GB" w:eastAsia="es-ES"/>
              </w:rPr>
            </w:pPr>
          </w:p>
        </w:tc>
      </w:tr>
      <w:tr w:rsidR="007C48FE" w:rsidRPr="00CA73C9" w:rsidTr="00A9265F">
        <w:trPr>
          <w:trHeight w:val="557"/>
        </w:trPr>
        <w:tc>
          <w:tcPr>
            <w:tcW w:w="13627" w:type="dxa"/>
            <w:gridSpan w:val="19"/>
            <w:shd w:val="clear" w:color="auto" w:fill="auto"/>
          </w:tcPr>
          <w:p w:rsidR="007C48FE" w:rsidRPr="00BA49FC" w:rsidRDefault="007C48FE" w:rsidP="007C48FE">
            <w:pPr>
              <w:pStyle w:val="Prrafodelista"/>
              <w:numPr>
                <w:ilvl w:val="0"/>
                <w:numId w:val="34"/>
              </w:numPr>
              <w:autoSpaceDE w:val="0"/>
              <w:autoSpaceDN w:val="0"/>
              <w:adjustRightInd w:val="0"/>
              <w:spacing w:before="0"/>
              <w:ind w:left="0" w:firstLine="0"/>
              <w:contextualSpacing w:val="0"/>
              <w:rPr>
                <w:rFonts w:ascii="Calibri" w:hAnsi="Calibri" w:cs="Verdana"/>
                <w:b/>
                <w:bCs/>
                <w:lang w:val="en-GB"/>
              </w:rPr>
            </w:pPr>
            <w:r w:rsidRPr="00BA49FC">
              <w:rPr>
                <w:rFonts w:ascii="Calibri" w:hAnsi="Calibri" w:cs="Verdana"/>
                <w:b/>
                <w:bCs/>
                <w:lang w:val="en-GB"/>
              </w:rPr>
              <w:lastRenderedPageBreak/>
              <w:t xml:space="preserve">To strengthen or create environmental education and citizenship participation units </w:t>
            </w:r>
            <w:proofErr w:type="gramStart"/>
            <w:r w:rsidRPr="00BA49FC">
              <w:rPr>
                <w:rFonts w:ascii="Calibri" w:hAnsi="Calibri" w:cs="Verdana"/>
                <w:b/>
                <w:bCs/>
                <w:lang w:val="en-GB"/>
              </w:rPr>
              <w:t>in  the</w:t>
            </w:r>
            <w:proofErr w:type="gramEnd"/>
            <w:r w:rsidRPr="00BA49FC">
              <w:rPr>
                <w:rFonts w:ascii="Calibri" w:hAnsi="Calibri" w:cs="Verdana"/>
                <w:b/>
                <w:bCs/>
                <w:lang w:val="en-GB"/>
              </w:rPr>
              <w:t xml:space="preserve"> Ministries of the Environment, to enable them to have the necessary human and financial resources to meet the objectives.</w:t>
            </w:r>
          </w:p>
        </w:tc>
      </w:tr>
      <w:tr w:rsidR="007C48FE" w:rsidRPr="00CA73C9" w:rsidTr="00A9265F">
        <w:trPr>
          <w:trHeight w:val="552"/>
        </w:trPr>
        <w:tc>
          <w:tcPr>
            <w:tcW w:w="4130" w:type="dxa"/>
            <w:shd w:val="clear" w:color="auto" w:fill="auto"/>
          </w:tcPr>
          <w:p w:rsidR="007C48FE" w:rsidRPr="00BA49FC" w:rsidRDefault="007C48FE" w:rsidP="007C48FE">
            <w:pPr>
              <w:pStyle w:val="Prrafodelista"/>
              <w:numPr>
                <w:ilvl w:val="0"/>
                <w:numId w:val="11"/>
              </w:numPr>
              <w:spacing w:before="0"/>
              <w:ind w:left="0" w:firstLine="0"/>
              <w:contextualSpacing w:val="0"/>
              <w:jc w:val="left"/>
              <w:rPr>
                <w:color w:val="000000"/>
                <w:lang w:val="en-GB"/>
              </w:rPr>
            </w:pPr>
            <w:r w:rsidRPr="00BA49FC">
              <w:rPr>
                <w:i/>
                <w:color w:val="000000"/>
                <w:lang w:val="en-GB"/>
              </w:rPr>
              <w:t xml:space="preserve">Each Focal Point will analyze it internally within their institution. It was suggested to promote the </w:t>
            </w:r>
            <w:r w:rsidRPr="00BA49FC">
              <w:rPr>
                <w:i/>
                <w:color w:val="000000"/>
                <w:lang w:val="en-GB"/>
              </w:rPr>
              <w:lastRenderedPageBreak/>
              <w:t>exchange between experts from other countries³</w:t>
            </w:r>
          </w:p>
        </w:tc>
        <w:tc>
          <w:tcPr>
            <w:tcW w:w="425"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lastRenderedPageBreak/>
              <w:t> </w:t>
            </w:r>
          </w:p>
        </w:tc>
        <w:tc>
          <w:tcPr>
            <w:tcW w:w="426"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283"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noWrap/>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UNEP and focal points</w:t>
            </w:r>
          </w:p>
        </w:tc>
        <w:tc>
          <w:tcPr>
            <w:tcW w:w="4819" w:type="dxa"/>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This activity will be rescheduled for 2014.</w:t>
            </w:r>
          </w:p>
        </w:tc>
      </w:tr>
      <w:tr w:rsidR="007C48FE" w:rsidRPr="00CA73C9" w:rsidTr="00A9265F">
        <w:trPr>
          <w:trHeight w:val="552"/>
        </w:trPr>
        <w:tc>
          <w:tcPr>
            <w:tcW w:w="4130" w:type="dxa"/>
            <w:shd w:val="clear" w:color="auto" w:fill="auto"/>
          </w:tcPr>
          <w:p w:rsidR="007C48FE" w:rsidRPr="00BA49FC" w:rsidRDefault="007C48FE" w:rsidP="007C48FE">
            <w:pPr>
              <w:pStyle w:val="Prrafodelista"/>
              <w:numPr>
                <w:ilvl w:val="0"/>
                <w:numId w:val="11"/>
              </w:numPr>
              <w:spacing w:before="0"/>
              <w:ind w:left="0" w:firstLine="0"/>
              <w:contextualSpacing w:val="0"/>
              <w:jc w:val="left"/>
              <w:rPr>
                <w:rFonts w:ascii="Calibri" w:hAnsi="Calibri" w:cs="Arial"/>
                <w:i/>
                <w:lang w:val="en-GB"/>
              </w:rPr>
            </w:pPr>
            <w:r w:rsidRPr="00BA49FC">
              <w:rPr>
                <w:rFonts w:ascii="Calibri" w:hAnsi="Calibri" w:cs="Arial"/>
                <w:i/>
                <w:lang w:val="en-GB"/>
              </w:rPr>
              <w:lastRenderedPageBreak/>
              <w:t>Support the production, edition and dissemination of educational materials aimed at promoting public environmental awareness.</w:t>
            </w:r>
          </w:p>
        </w:tc>
        <w:tc>
          <w:tcPr>
            <w:tcW w:w="425" w:type="dxa"/>
            <w:gridSpan w:val="2"/>
            <w:tcBorders>
              <w:bottom w:val="single" w:sz="4" w:space="0" w:color="auto"/>
            </w:tcBorders>
            <w:shd w:val="clear" w:color="auto" w:fill="auto"/>
            <w:noWrap/>
            <w:vAlign w:val="bottom"/>
          </w:tcPr>
          <w:p w:rsidR="007C48FE" w:rsidRPr="00BA49FC" w:rsidRDefault="007C48FE" w:rsidP="007C48FE">
            <w:pPr>
              <w:ind w:left="0"/>
              <w:rPr>
                <w:rFonts w:eastAsia="Times New Roman" w:cs="Times New Roman"/>
                <w:color w:val="000000"/>
                <w:lang w:val="en-GB" w:eastAsia="es-ES"/>
              </w:rPr>
            </w:pPr>
          </w:p>
        </w:tc>
        <w:tc>
          <w:tcPr>
            <w:tcW w:w="426" w:type="dxa"/>
            <w:gridSpan w:val="2"/>
            <w:tcBorders>
              <w:bottom w:val="single" w:sz="4" w:space="0" w:color="auto"/>
            </w:tcBorders>
            <w:shd w:val="clear" w:color="auto" w:fill="auto"/>
            <w:noWrap/>
            <w:vAlign w:val="bottom"/>
          </w:tcPr>
          <w:p w:rsidR="007C48FE" w:rsidRPr="00BA49FC" w:rsidRDefault="007C48FE" w:rsidP="007C48FE">
            <w:pPr>
              <w:ind w:left="0"/>
              <w:rPr>
                <w:rFonts w:eastAsia="Times New Roman" w:cs="Times New Roman"/>
                <w:color w:val="000000"/>
                <w:lang w:val="en-GB" w:eastAsia="es-ES"/>
              </w:rPr>
            </w:pPr>
          </w:p>
        </w:tc>
        <w:tc>
          <w:tcPr>
            <w:tcW w:w="425" w:type="dxa"/>
            <w:gridSpan w:val="3"/>
            <w:tcBorders>
              <w:bottom w:val="single" w:sz="4" w:space="0" w:color="auto"/>
            </w:tcBorders>
            <w:shd w:val="clear" w:color="auto" w:fill="auto"/>
            <w:noWrap/>
            <w:vAlign w:val="bottom"/>
          </w:tcPr>
          <w:p w:rsidR="007C48FE" w:rsidRPr="00BA49FC" w:rsidRDefault="007C48FE" w:rsidP="007C48FE">
            <w:pPr>
              <w:ind w:left="0"/>
              <w:rPr>
                <w:rFonts w:eastAsia="Times New Roman" w:cs="Times New Roman"/>
                <w:color w:val="000000"/>
                <w:lang w:val="en-GB" w:eastAsia="es-ES"/>
              </w:rPr>
            </w:pPr>
          </w:p>
        </w:tc>
        <w:tc>
          <w:tcPr>
            <w:tcW w:w="283" w:type="dxa"/>
            <w:tcBorders>
              <w:bottom w:val="single" w:sz="4" w:space="0" w:color="auto"/>
            </w:tcBorders>
            <w:shd w:val="clear" w:color="auto" w:fill="auto"/>
            <w:noWrap/>
            <w:vAlign w:val="bottom"/>
          </w:tcPr>
          <w:p w:rsidR="007C48FE" w:rsidRPr="00BA49FC" w:rsidRDefault="007C48FE" w:rsidP="007C48FE">
            <w:pPr>
              <w:ind w:left="0"/>
              <w:rPr>
                <w:rFonts w:eastAsia="Times New Roman" w:cs="Times New Roman"/>
                <w:color w:val="000000"/>
                <w:lang w:val="en-GB" w:eastAsia="es-ES"/>
              </w:rPr>
            </w:pPr>
          </w:p>
        </w:tc>
        <w:tc>
          <w:tcPr>
            <w:tcW w:w="426" w:type="dxa"/>
            <w:gridSpan w:val="2"/>
            <w:tcBorders>
              <w:bottom w:val="single" w:sz="4" w:space="0" w:color="auto"/>
            </w:tcBorders>
            <w:shd w:val="clear" w:color="auto" w:fill="auto"/>
            <w:noWrap/>
            <w:vAlign w:val="bottom"/>
          </w:tcPr>
          <w:p w:rsidR="007C48FE" w:rsidRPr="00BA49FC" w:rsidRDefault="007C48FE" w:rsidP="007C48FE">
            <w:pPr>
              <w:ind w:left="0"/>
              <w:rPr>
                <w:rFonts w:eastAsia="Times New Roman" w:cs="Times New Roman"/>
                <w:color w:val="000000"/>
                <w:lang w:val="en-GB" w:eastAsia="es-ES"/>
              </w:rPr>
            </w:pPr>
          </w:p>
        </w:tc>
        <w:tc>
          <w:tcPr>
            <w:tcW w:w="425" w:type="dxa"/>
            <w:gridSpan w:val="3"/>
            <w:tcBorders>
              <w:bottom w:val="single" w:sz="4" w:space="0" w:color="auto"/>
            </w:tcBorders>
            <w:shd w:val="clear" w:color="auto" w:fill="auto"/>
            <w:noWrap/>
            <w:vAlign w:val="bottom"/>
          </w:tcPr>
          <w:p w:rsidR="007C48FE" w:rsidRPr="00BA49FC" w:rsidRDefault="007C48FE" w:rsidP="007C48FE">
            <w:pPr>
              <w:ind w:left="0"/>
              <w:rPr>
                <w:rFonts w:eastAsia="Times New Roman" w:cs="Times New Roman"/>
                <w:color w:val="000000"/>
                <w:lang w:val="en-GB" w:eastAsia="es-ES"/>
              </w:rPr>
            </w:pPr>
          </w:p>
        </w:tc>
        <w:tc>
          <w:tcPr>
            <w:tcW w:w="425" w:type="dxa"/>
            <w:gridSpan w:val="2"/>
            <w:tcBorders>
              <w:bottom w:val="single" w:sz="4" w:space="0" w:color="auto"/>
            </w:tcBorders>
            <w:shd w:val="clear" w:color="auto" w:fill="auto"/>
            <w:noWrap/>
            <w:vAlign w:val="bottom"/>
          </w:tcPr>
          <w:p w:rsidR="007C48FE" w:rsidRPr="00BA49FC" w:rsidRDefault="007C48FE" w:rsidP="007C48FE">
            <w:pPr>
              <w:ind w:left="0"/>
              <w:rPr>
                <w:rFonts w:eastAsia="Times New Roman" w:cs="Times New Roman"/>
                <w:color w:val="000000"/>
                <w:lang w:val="en-GB" w:eastAsia="es-ES"/>
              </w:rPr>
            </w:pPr>
          </w:p>
        </w:tc>
        <w:tc>
          <w:tcPr>
            <w:tcW w:w="425" w:type="dxa"/>
            <w:tcBorders>
              <w:bottom w:val="single" w:sz="4" w:space="0" w:color="auto"/>
            </w:tcBorders>
            <w:shd w:val="clear" w:color="auto" w:fill="auto"/>
            <w:noWrap/>
            <w:vAlign w:val="bottom"/>
          </w:tcPr>
          <w:p w:rsidR="007C48FE" w:rsidRPr="00BA49FC" w:rsidRDefault="007C48FE" w:rsidP="007C48FE">
            <w:pPr>
              <w:ind w:left="0"/>
              <w:rPr>
                <w:rFonts w:eastAsia="Times New Roman" w:cs="Times New Roman"/>
                <w:color w:val="000000"/>
                <w:lang w:val="en-GB" w:eastAsia="es-ES"/>
              </w:rPr>
            </w:pPr>
          </w:p>
        </w:tc>
        <w:tc>
          <w:tcPr>
            <w:tcW w:w="1418" w:type="dxa"/>
            <w:shd w:val="clear" w:color="auto" w:fill="auto"/>
            <w:noWrap/>
            <w:vAlign w:val="center"/>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UNEP with the support of Focal Points</w:t>
            </w:r>
          </w:p>
        </w:tc>
        <w:tc>
          <w:tcPr>
            <w:tcW w:w="4819" w:type="dxa"/>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This activity will be rescheduled for 2014.</w:t>
            </w:r>
          </w:p>
        </w:tc>
      </w:tr>
      <w:tr w:rsidR="007C48FE" w:rsidRPr="00CA73C9" w:rsidTr="00A9265F">
        <w:trPr>
          <w:trHeight w:val="552"/>
        </w:trPr>
        <w:tc>
          <w:tcPr>
            <w:tcW w:w="4130" w:type="dxa"/>
            <w:shd w:val="clear" w:color="auto" w:fill="auto"/>
          </w:tcPr>
          <w:p w:rsidR="007C48FE" w:rsidRPr="00BA49FC" w:rsidRDefault="007C48FE" w:rsidP="007C48FE">
            <w:pPr>
              <w:pStyle w:val="Prrafodelista"/>
              <w:numPr>
                <w:ilvl w:val="0"/>
                <w:numId w:val="11"/>
              </w:numPr>
              <w:spacing w:before="0"/>
              <w:ind w:left="0" w:firstLine="0"/>
              <w:contextualSpacing w:val="0"/>
              <w:jc w:val="left"/>
              <w:rPr>
                <w:i/>
                <w:lang w:val="en-GB"/>
              </w:rPr>
            </w:pPr>
            <w:r w:rsidRPr="00BA49FC">
              <w:rPr>
                <w:rFonts w:ascii="Calibri" w:hAnsi="Calibri" w:cs="Arial"/>
                <w:i/>
                <w:lang w:val="en-GB"/>
              </w:rPr>
              <w:t>To support events (forums, workshops, meetings, seminars) conducted by units of Environmental Education and Citizenship.</w:t>
            </w:r>
          </w:p>
        </w:tc>
        <w:tc>
          <w:tcPr>
            <w:tcW w:w="425" w:type="dxa"/>
            <w:gridSpan w:val="2"/>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p>
        </w:tc>
        <w:tc>
          <w:tcPr>
            <w:tcW w:w="426" w:type="dxa"/>
            <w:gridSpan w:val="2"/>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p>
        </w:tc>
        <w:tc>
          <w:tcPr>
            <w:tcW w:w="425" w:type="dxa"/>
            <w:gridSpan w:val="3"/>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p>
        </w:tc>
        <w:tc>
          <w:tcPr>
            <w:tcW w:w="283" w:type="dxa"/>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p>
        </w:tc>
        <w:tc>
          <w:tcPr>
            <w:tcW w:w="426" w:type="dxa"/>
            <w:gridSpan w:val="2"/>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p>
        </w:tc>
        <w:tc>
          <w:tcPr>
            <w:tcW w:w="425" w:type="dxa"/>
            <w:gridSpan w:val="3"/>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p>
        </w:tc>
        <w:tc>
          <w:tcPr>
            <w:tcW w:w="425" w:type="dxa"/>
            <w:gridSpan w:val="2"/>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p>
        </w:tc>
        <w:tc>
          <w:tcPr>
            <w:tcW w:w="425" w:type="dxa"/>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p>
        </w:tc>
        <w:tc>
          <w:tcPr>
            <w:tcW w:w="1418" w:type="dxa"/>
            <w:shd w:val="clear" w:color="auto" w:fill="auto"/>
            <w:noWrap/>
            <w:vAlign w:val="center"/>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UNEP with the support of Focal Points</w:t>
            </w:r>
          </w:p>
        </w:tc>
        <w:tc>
          <w:tcPr>
            <w:tcW w:w="4819" w:type="dxa"/>
          </w:tcPr>
          <w:p w:rsidR="007C48FE" w:rsidRPr="00BA49FC" w:rsidRDefault="007C48FE" w:rsidP="007C48FE">
            <w:pPr>
              <w:ind w:left="0"/>
              <w:rPr>
                <w:rFonts w:eastAsia="Times New Roman" w:cs="Times New Roman"/>
                <w:color w:val="000000"/>
                <w:sz w:val="24"/>
                <w:lang w:val="en-GB" w:eastAsia="es-ES"/>
              </w:rPr>
            </w:pPr>
            <w:r w:rsidRPr="00BA49FC">
              <w:rPr>
                <w:rFonts w:eastAsia="Times New Roman" w:cs="Times New Roman"/>
                <w:color w:val="000000"/>
                <w:sz w:val="24"/>
                <w:lang w:val="en-GB" w:eastAsia="es-ES"/>
              </w:rPr>
              <w:t xml:space="preserve">For more information: </w:t>
            </w:r>
          </w:p>
          <w:p w:rsidR="007C48FE" w:rsidRPr="00BA49FC" w:rsidRDefault="00C46A2B" w:rsidP="007C48FE">
            <w:pPr>
              <w:ind w:left="0"/>
              <w:rPr>
                <w:rFonts w:eastAsia="Times New Roman" w:cs="Times New Roman"/>
                <w:color w:val="000000"/>
                <w:sz w:val="24"/>
                <w:lang w:val="en-GB" w:eastAsia="es-ES"/>
              </w:rPr>
            </w:pPr>
            <w:hyperlink r:id="rId53" w:history="1">
              <w:r w:rsidR="007C48FE" w:rsidRPr="00BA49FC">
                <w:rPr>
                  <w:rStyle w:val="Hipervnculo"/>
                  <w:lang w:val="en-GB"/>
                </w:rPr>
                <w:t>http://www.pnuma.org/educamb/noticias.php</w:t>
              </w:r>
            </w:hyperlink>
          </w:p>
          <w:p w:rsidR="007C48FE" w:rsidRPr="00BA49FC" w:rsidRDefault="007C48FE" w:rsidP="007C48FE">
            <w:pPr>
              <w:ind w:left="0"/>
              <w:rPr>
                <w:rFonts w:eastAsia="Times New Roman" w:cs="Times New Roman"/>
                <w:color w:val="000000"/>
                <w:sz w:val="24"/>
                <w:lang w:val="en-GB" w:eastAsia="es-ES"/>
              </w:rPr>
            </w:pPr>
            <w:r w:rsidRPr="00BA49FC">
              <w:rPr>
                <w:rFonts w:eastAsia="Times New Roman" w:cs="Times New Roman"/>
                <w:color w:val="000000"/>
                <w:sz w:val="24"/>
                <w:lang w:val="en-GB" w:eastAsia="es-ES"/>
              </w:rPr>
              <w:t xml:space="preserve"> </w:t>
            </w:r>
          </w:p>
        </w:tc>
      </w:tr>
      <w:tr w:rsidR="007C48FE" w:rsidRPr="00CA73C9" w:rsidTr="00A9265F">
        <w:trPr>
          <w:trHeight w:val="569"/>
        </w:trPr>
        <w:tc>
          <w:tcPr>
            <w:tcW w:w="13627" w:type="dxa"/>
            <w:gridSpan w:val="19"/>
            <w:shd w:val="clear" w:color="auto" w:fill="auto"/>
          </w:tcPr>
          <w:p w:rsidR="007C48FE" w:rsidRPr="00BA49FC" w:rsidRDefault="007C48FE" w:rsidP="007C48FE">
            <w:pPr>
              <w:pStyle w:val="Prrafodelista"/>
              <w:numPr>
                <w:ilvl w:val="0"/>
                <w:numId w:val="34"/>
              </w:numPr>
              <w:spacing w:before="0"/>
              <w:ind w:left="0" w:firstLine="0"/>
              <w:contextualSpacing w:val="0"/>
              <w:rPr>
                <w:rFonts w:ascii="Calibri" w:hAnsi="Calibri" w:cs="Verdana"/>
                <w:b/>
                <w:bCs/>
                <w:lang w:val="en-GB"/>
              </w:rPr>
            </w:pPr>
            <w:r w:rsidRPr="00BA49FC">
              <w:rPr>
                <w:rFonts w:ascii="Calibri" w:hAnsi="Calibri" w:cs="Verdana"/>
                <w:b/>
                <w:bCs/>
                <w:lang w:val="en-GB"/>
              </w:rPr>
              <w:t>To promote South-South cooperation among the countries of Latin America and the Caribbean as a tool for transferring knowledge, best practices and technical resources, among others.</w:t>
            </w:r>
          </w:p>
        </w:tc>
      </w:tr>
      <w:tr w:rsidR="007C48FE" w:rsidRPr="00CA73C9" w:rsidTr="00A9265F">
        <w:trPr>
          <w:trHeight w:val="569"/>
        </w:trPr>
        <w:tc>
          <w:tcPr>
            <w:tcW w:w="4130" w:type="dxa"/>
            <w:shd w:val="clear" w:color="auto" w:fill="auto"/>
          </w:tcPr>
          <w:p w:rsidR="007C48FE" w:rsidRPr="00BA49FC" w:rsidRDefault="007C48FE" w:rsidP="007C48FE">
            <w:pPr>
              <w:pStyle w:val="Prrafodelista"/>
              <w:numPr>
                <w:ilvl w:val="0"/>
                <w:numId w:val="11"/>
              </w:numPr>
              <w:spacing w:before="0"/>
              <w:ind w:left="0" w:firstLine="0"/>
              <w:contextualSpacing w:val="0"/>
              <w:jc w:val="left"/>
              <w:rPr>
                <w:i/>
                <w:lang w:val="en-GB"/>
              </w:rPr>
            </w:pPr>
            <w:r w:rsidRPr="00BA49FC">
              <w:rPr>
                <w:i/>
                <w:lang w:val="en-GB"/>
              </w:rPr>
              <w:t>Develop and systematize experiences. See JICA’s disasters project in Chile.</w:t>
            </w:r>
          </w:p>
        </w:tc>
        <w:tc>
          <w:tcPr>
            <w:tcW w:w="425"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283"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000000"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tcBorders>
              <w:bottom w:val="single" w:sz="4" w:space="0" w:color="auto"/>
            </w:tcBorders>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UNEP with the support of Focal Points</w:t>
            </w:r>
          </w:p>
        </w:tc>
        <w:tc>
          <w:tcPr>
            <w:tcW w:w="4819" w:type="dxa"/>
          </w:tcPr>
          <w:p w:rsidR="007C48FE" w:rsidRPr="00BA49FC" w:rsidRDefault="007C48FE" w:rsidP="007C48FE">
            <w:pPr>
              <w:pStyle w:val="Prrafodelista"/>
              <w:ind w:left="0"/>
              <w:contextualSpacing w:val="0"/>
              <w:rPr>
                <w:lang w:val="en-GB"/>
              </w:rPr>
            </w:pPr>
            <w:r w:rsidRPr="00BA49FC">
              <w:rPr>
                <w:lang w:val="en-GB"/>
              </w:rPr>
              <w:t>UNEP will propose to develop a bank of experiences and systematize them for transferring knowledge, based on similar experiences in UNEP and UNDP. This activity will be rescheduled for 2014.</w:t>
            </w:r>
          </w:p>
          <w:p w:rsidR="007C48FE" w:rsidRPr="00BA49FC" w:rsidRDefault="007C48FE" w:rsidP="007C48FE">
            <w:pPr>
              <w:pStyle w:val="Prrafodelista"/>
              <w:ind w:left="0"/>
              <w:contextualSpacing w:val="0"/>
              <w:rPr>
                <w:lang w:val="en-GB"/>
              </w:rPr>
            </w:pPr>
          </w:p>
          <w:p w:rsidR="007C48FE" w:rsidRPr="00BA49FC" w:rsidRDefault="007C48FE" w:rsidP="007C48FE">
            <w:pPr>
              <w:pStyle w:val="Prrafodelista"/>
              <w:ind w:left="0"/>
              <w:contextualSpacing w:val="0"/>
              <w:rPr>
                <w:lang w:val="en-GB"/>
              </w:rPr>
            </w:pPr>
            <w:r w:rsidRPr="00BA49FC">
              <w:rPr>
                <w:lang w:val="en-GB"/>
              </w:rPr>
              <w:t>For more information on UNDP systematization guidelines, see:</w:t>
            </w:r>
          </w:p>
          <w:p w:rsidR="007C48FE" w:rsidRPr="00BA49FC" w:rsidRDefault="00C46A2B" w:rsidP="007C48FE">
            <w:pPr>
              <w:pStyle w:val="Prrafodelista"/>
              <w:ind w:left="0"/>
              <w:contextualSpacing w:val="0"/>
              <w:rPr>
                <w:color w:val="000000"/>
                <w:lang w:val="en-GB"/>
              </w:rPr>
            </w:pPr>
            <w:hyperlink r:id="rId54" w:history="1">
              <w:r w:rsidR="007C48FE" w:rsidRPr="00BA49FC">
                <w:rPr>
                  <w:rStyle w:val="Hipervnculo"/>
                  <w:lang w:val="en-GB"/>
                </w:rPr>
                <w:t>http://www.regionalcentrelac-undp.org/images/stories/gestion_de_conocimiento/Guias_Final%20%283%29.pdf</w:t>
              </w:r>
            </w:hyperlink>
          </w:p>
          <w:p w:rsidR="007C48FE" w:rsidRPr="00BA49FC" w:rsidRDefault="007C48FE" w:rsidP="007C48FE">
            <w:pPr>
              <w:pStyle w:val="Prrafodelista"/>
              <w:ind w:left="0"/>
              <w:contextualSpacing w:val="0"/>
              <w:rPr>
                <w:color w:val="000000"/>
                <w:lang w:val="en-GB"/>
              </w:rPr>
            </w:pPr>
          </w:p>
          <w:p w:rsidR="007C48FE" w:rsidRPr="00BA49FC" w:rsidRDefault="007C48FE" w:rsidP="007C48FE">
            <w:pPr>
              <w:pStyle w:val="Prrafodelista"/>
              <w:ind w:left="0"/>
              <w:contextualSpacing w:val="0"/>
              <w:rPr>
                <w:b/>
                <w:color w:val="C00000"/>
                <w:lang w:val="en-GB"/>
              </w:rPr>
            </w:pPr>
          </w:p>
        </w:tc>
      </w:tr>
      <w:tr w:rsidR="007C48FE" w:rsidRPr="00CA73C9" w:rsidTr="00A9265F">
        <w:trPr>
          <w:trHeight w:val="549"/>
        </w:trPr>
        <w:tc>
          <w:tcPr>
            <w:tcW w:w="4130" w:type="dxa"/>
            <w:shd w:val="clear" w:color="auto" w:fill="auto"/>
          </w:tcPr>
          <w:p w:rsidR="007C48FE" w:rsidRPr="00BA49FC" w:rsidRDefault="007C48FE" w:rsidP="007C48FE">
            <w:pPr>
              <w:pStyle w:val="Prrafodelista"/>
              <w:numPr>
                <w:ilvl w:val="0"/>
                <w:numId w:val="11"/>
              </w:numPr>
              <w:spacing w:before="0"/>
              <w:ind w:left="0" w:firstLine="0"/>
              <w:contextualSpacing w:val="0"/>
              <w:jc w:val="left"/>
              <w:rPr>
                <w:i/>
                <w:lang w:val="en-GB"/>
              </w:rPr>
            </w:pPr>
            <w:r w:rsidRPr="00BA49FC">
              <w:rPr>
                <w:i/>
                <w:lang w:val="en-GB"/>
              </w:rPr>
              <w:lastRenderedPageBreak/>
              <w:t>Define strategies to leverage these initiatives such as the promotion of South-South cooperation among Latin America and the Caribbean.</w:t>
            </w:r>
          </w:p>
        </w:tc>
        <w:tc>
          <w:tcPr>
            <w:tcW w:w="425"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283" w:type="dxa"/>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6" w:type="dxa"/>
            <w:gridSpan w:val="2"/>
            <w:tcBorders>
              <w:bottom w:val="single" w:sz="4" w:space="0" w:color="auto"/>
            </w:tcBorders>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3"/>
            <w:tcBorders>
              <w:bottom w:val="single" w:sz="4" w:space="0" w:color="auto"/>
            </w:tcBorders>
            <w:shd w:val="clear" w:color="000000"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gridSpan w:val="2"/>
            <w:tcBorders>
              <w:bottom w:val="single" w:sz="4" w:space="0" w:color="auto"/>
            </w:tcBorders>
            <w:shd w:val="clear" w:color="auto" w:fill="auto"/>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425" w:type="dxa"/>
            <w:shd w:val="clear" w:color="auto" w:fill="548DD4" w:themeFill="text2" w:themeFillTint="99"/>
            <w:noWrap/>
            <w:vAlign w:val="bottom"/>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w:t>
            </w:r>
          </w:p>
        </w:tc>
        <w:tc>
          <w:tcPr>
            <w:tcW w:w="1418" w:type="dxa"/>
            <w:shd w:val="clear" w:color="auto" w:fill="auto"/>
            <w:vAlign w:val="center"/>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UNEP will develop a proposal</w:t>
            </w:r>
          </w:p>
        </w:tc>
        <w:tc>
          <w:tcPr>
            <w:tcW w:w="4819" w:type="dxa"/>
          </w:tcPr>
          <w:p w:rsidR="007C48FE" w:rsidRPr="00BA49FC" w:rsidRDefault="007C48FE" w:rsidP="007C48FE">
            <w:pPr>
              <w:ind w:left="0"/>
              <w:rPr>
                <w:lang w:val="en-GB"/>
              </w:rPr>
            </w:pPr>
            <w:r w:rsidRPr="00BA49FC">
              <w:rPr>
                <w:rFonts w:eastAsia="Times New Roman" w:cs="Times New Roman"/>
                <w:color w:val="000000"/>
                <w:lang w:val="en-GB" w:eastAsia="es-ES"/>
              </w:rPr>
              <w:t>The focal point of El Salvador prepared the proposal for the establishment of the National Network of Universities for Environmental Sustainability in El Salvador. With the support of UNEP, contact was facilitated with the Colombian Network of Universities, ARIUSA and the Guatemalan Network of Universities.</w:t>
            </w:r>
          </w:p>
          <w:p w:rsidR="007C48FE" w:rsidRPr="00BA49FC" w:rsidRDefault="007C48FE" w:rsidP="007C48FE">
            <w:pPr>
              <w:ind w:left="0"/>
              <w:rPr>
                <w:lang w:val="en-GB"/>
              </w:rPr>
            </w:pPr>
          </w:p>
          <w:p w:rsidR="007C48FE" w:rsidRPr="00BA49FC" w:rsidRDefault="007C48FE" w:rsidP="007C48FE">
            <w:pPr>
              <w:ind w:left="0"/>
              <w:rPr>
                <w:rFonts w:cs="Arial"/>
                <w:lang w:val="en-GB"/>
              </w:rPr>
            </w:pPr>
            <w:r w:rsidRPr="00BA49FC">
              <w:rPr>
                <w:lang w:val="en-GB"/>
              </w:rPr>
              <w:t xml:space="preserve">UNEP supported the participation of the University of Sao Paulo (member of GUPES-LA) at the Forum of the Academy and Environmental Education, the 6th Global Expo on South-South Cooperation 2013, from October 28 to November 1 in Nairobi, Kenya, to share their experience on the development of environmental sustainability indicators in the context of an </w:t>
            </w:r>
            <w:proofErr w:type="spellStart"/>
            <w:r>
              <w:rPr>
                <w:lang w:val="en-GB"/>
              </w:rPr>
              <w:t>Ibero</w:t>
            </w:r>
            <w:proofErr w:type="spellEnd"/>
            <w:r>
              <w:rPr>
                <w:lang w:val="en-GB"/>
              </w:rPr>
              <w:t>-American</w:t>
            </w:r>
            <w:r w:rsidRPr="00BA49FC">
              <w:rPr>
                <w:lang w:val="en-GB"/>
              </w:rPr>
              <w:t xml:space="preserve"> project led by the Autonomous University of Madrid, among others.</w:t>
            </w:r>
          </w:p>
          <w:p w:rsidR="007C48FE" w:rsidRPr="00BA49FC" w:rsidRDefault="007C48FE" w:rsidP="007C48FE">
            <w:pPr>
              <w:ind w:left="0"/>
              <w:rPr>
                <w:rFonts w:eastAsia="Times New Roman" w:cs="Times New Roman"/>
                <w:color w:val="000000"/>
                <w:lang w:val="en-GB" w:eastAsia="es-ES"/>
              </w:rPr>
            </w:pPr>
          </w:p>
        </w:tc>
      </w:tr>
      <w:tr w:rsidR="007C48FE" w:rsidRPr="00CA73C9" w:rsidTr="00A9265F">
        <w:trPr>
          <w:trHeight w:val="549"/>
        </w:trPr>
        <w:tc>
          <w:tcPr>
            <w:tcW w:w="4130" w:type="dxa"/>
            <w:shd w:val="clear" w:color="auto" w:fill="auto"/>
          </w:tcPr>
          <w:p w:rsidR="007C48FE" w:rsidRPr="009B12E9" w:rsidRDefault="007C48FE" w:rsidP="007C48FE">
            <w:pPr>
              <w:pStyle w:val="Prrafodelista"/>
              <w:numPr>
                <w:ilvl w:val="0"/>
                <w:numId w:val="11"/>
              </w:numPr>
              <w:spacing w:before="0"/>
              <w:ind w:left="0" w:firstLine="0"/>
              <w:contextualSpacing w:val="0"/>
              <w:jc w:val="left"/>
              <w:rPr>
                <w:rFonts w:ascii="Calibri" w:hAnsi="Calibri" w:cs="Arial"/>
              </w:rPr>
            </w:pPr>
            <w:r w:rsidRPr="00BA49FC">
              <w:rPr>
                <w:rFonts w:ascii="Calibri" w:hAnsi="Calibri" w:cs="Arial"/>
                <w:i/>
                <w:lang w:val="en-GB"/>
              </w:rPr>
              <w:t xml:space="preserve">Take part in initiatives associated with environmental education and community participation in issues related to shared basins. </w:t>
            </w:r>
            <w:r w:rsidRPr="009B12E9">
              <w:rPr>
                <w:rFonts w:ascii="Calibri" w:hAnsi="Calibri" w:cs="Arial"/>
                <w:i/>
              </w:rPr>
              <w:t>(</w:t>
            </w:r>
            <w:proofErr w:type="spellStart"/>
            <w:r w:rsidRPr="009B12E9">
              <w:rPr>
                <w:rFonts w:ascii="Calibri" w:hAnsi="Calibri" w:cs="Arial"/>
                <w:i/>
              </w:rPr>
              <w:t>e.g.</w:t>
            </w:r>
            <w:proofErr w:type="spellEnd"/>
            <w:r w:rsidRPr="009B12E9">
              <w:rPr>
                <w:rFonts w:ascii="Calibri" w:hAnsi="Calibri" w:cs="Arial"/>
                <w:i/>
              </w:rPr>
              <w:t xml:space="preserve"> Programa Marco CIC, Centro de Saberes de </w:t>
            </w:r>
            <w:r w:rsidRPr="009B12E9">
              <w:rPr>
                <w:rFonts w:ascii="Calibri" w:hAnsi="Calibri" w:cs="Arial"/>
                <w:i/>
              </w:rPr>
              <w:lastRenderedPageBreak/>
              <w:t>la cuenca del Plata)</w:t>
            </w:r>
          </w:p>
          <w:p w:rsidR="007C48FE" w:rsidRPr="009B12E9" w:rsidRDefault="007C48FE" w:rsidP="007C48FE">
            <w:pPr>
              <w:ind w:left="0"/>
              <w:rPr>
                <w:rFonts w:ascii="Calibri" w:hAnsi="Calibri" w:cs="Arial"/>
                <w:lang w:val="es-MX"/>
              </w:rPr>
            </w:pPr>
          </w:p>
        </w:tc>
        <w:tc>
          <w:tcPr>
            <w:tcW w:w="425" w:type="dxa"/>
            <w:gridSpan w:val="2"/>
            <w:shd w:val="clear" w:color="auto" w:fill="auto"/>
            <w:noWrap/>
            <w:vAlign w:val="bottom"/>
          </w:tcPr>
          <w:p w:rsidR="007C48FE" w:rsidRPr="009B12E9" w:rsidRDefault="007C48FE" w:rsidP="007C48FE">
            <w:pPr>
              <w:ind w:left="0"/>
              <w:rPr>
                <w:rFonts w:eastAsia="Times New Roman" w:cs="Times New Roman"/>
                <w:color w:val="000000"/>
                <w:lang w:val="es-MX" w:eastAsia="es-ES"/>
              </w:rPr>
            </w:pPr>
          </w:p>
        </w:tc>
        <w:tc>
          <w:tcPr>
            <w:tcW w:w="426" w:type="dxa"/>
            <w:gridSpan w:val="2"/>
            <w:shd w:val="clear" w:color="auto" w:fill="auto"/>
            <w:noWrap/>
            <w:vAlign w:val="bottom"/>
          </w:tcPr>
          <w:p w:rsidR="007C48FE" w:rsidRPr="009B12E9" w:rsidRDefault="007C48FE" w:rsidP="007C48FE">
            <w:pPr>
              <w:ind w:left="0"/>
              <w:rPr>
                <w:rFonts w:eastAsia="Times New Roman" w:cs="Times New Roman"/>
                <w:color w:val="000000"/>
                <w:lang w:val="es-MX" w:eastAsia="es-ES"/>
              </w:rPr>
            </w:pPr>
          </w:p>
        </w:tc>
        <w:tc>
          <w:tcPr>
            <w:tcW w:w="425" w:type="dxa"/>
            <w:gridSpan w:val="3"/>
            <w:shd w:val="clear" w:color="auto" w:fill="auto"/>
            <w:noWrap/>
            <w:vAlign w:val="bottom"/>
          </w:tcPr>
          <w:p w:rsidR="007C48FE" w:rsidRPr="009B12E9" w:rsidRDefault="007C48FE" w:rsidP="007C48FE">
            <w:pPr>
              <w:ind w:left="0"/>
              <w:rPr>
                <w:rFonts w:eastAsia="Times New Roman" w:cs="Times New Roman"/>
                <w:color w:val="000000"/>
                <w:lang w:val="es-MX" w:eastAsia="es-ES"/>
              </w:rPr>
            </w:pPr>
          </w:p>
        </w:tc>
        <w:tc>
          <w:tcPr>
            <w:tcW w:w="283" w:type="dxa"/>
            <w:shd w:val="clear" w:color="auto" w:fill="auto"/>
            <w:noWrap/>
            <w:vAlign w:val="bottom"/>
          </w:tcPr>
          <w:p w:rsidR="007C48FE" w:rsidRPr="009B12E9" w:rsidRDefault="007C48FE" w:rsidP="007C48FE">
            <w:pPr>
              <w:ind w:left="0"/>
              <w:rPr>
                <w:rFonts w:eastAsia="Times New Roman" w:cs="Times New Roman"/>
                <w:color w:val="000000"/>
                <w:lang w:val="es-MX" w:eastAsia="es-ES"/>
              </w:rPr>
            </w:pPr>
          </w:p>
        </w:tc>
        <w:tc>
          <w:tcPr>
            <w:tcW w:w="426" w:type="dxa"/>
            <w:gridSpan w:val="2"/>
            <w:shd w:val="clear" w:color="auto" w:fill="8DB3E2" w:themeFill="text2" w:themeFillTint="66"/>
            <w:noWrap/>
            <w:vAlign w:val="bottom"/>
          </w:tcPr>
          <w:p w:rsidR="007C48FE" w:rsidRPr="009B12E9" w:rsidRDefault="007C48FE" w:rsidP="007C48FE">
            <w:pPr>
              <w:ind w:left="0"/>
              <w:rPr>
                <w:rFonts w:eastAsia="Times New Roman" w:cs="Times New Roman"/>
                <w:color w:val="000000"/>
                <w:lang w:val="es-MX" w:eastAsia="es-ES"/>
              </w:rPr>
            </w:pPr>
          </w:p>
        </w:tc>
        <w:tc>
          <w:tcPr>
            <w:tcW w:w="425" w:type="dxa"/>
            <w:gridSpan w:val="3"/>
            <w:shd w:val="clear" w:color="auto" w:fill="8DB3E2" w:themeFill="text2" w:themeFillTint="66"/>
            <w:noWrap/>
            <w:vAlign w:val="bottom"/>
          </w:tcPr>
          <w:p w:rsidR="007C48FE" w:rsidRPr="009B12E9" w:rsidRDefault="007C48FE" w:rsidP="007C48FE">
            <w:pPr>
              <w:ind w:left="0"/>
              <w:rPr>
                <w:rFonts w:eastAsia="Times New Roman" w:cs="Times New Roman"/>
                <w:color w:val="000000"/>
                <w:lang w:val="es-MX" w:eastAsia="es-ES"/>
              </w:rPr>
            </w:pPr>
          </w:p>
        </w:tc>
        <w:tc>
          <w:tcPr>
            <w:tcW w:w="425" w:type="dxa"/>
            <w:gridSpan w:val="2"/>
            <w:shd w:val="clear" w:color="auto" w:fill="8DB3E2" w:themeFill="text2" w:themeFillTint="66"/>
            <w:noWrap/>
            <w:vAlign w:val="bottom"/>
          </w:tcPr>
          <w:p w:rsidR="007C48FE" w:rsidRPr="009B12E9" w:rsidRDefault="007C48FE" w:rsidP="007C48FE">
            <w:pPr>
              <w:ind w:left="0"/>
              <w:rPr>
                <w:rFonts w:eastAsia="Times New Roman" w:cs="Times New Roman"/>
                <w:color w:val="000000"/>
                <w:lang w:val="es-MX" w:eastAsia="es-ES"/>
              </w:rPr>
            </w:pPr>
          </w:p>
        </w:tc>
        <w:tc>
          <w:tcPr>
            <w:tcW w:w="425" w:type="dxa"/>
            <w:shd w:val="clear" w:color="auto" w:fill="auto"/>
            <w:noWrap/>
            <w:vAlign w:val="bottom"/>
          </w:tcPr>
          <w:p w:rsidR="007C48FE" w:rsidRPr="009B12E9" w:rsidRDefault="007C48FE" w:rsidP="007C48FE">
            <w:pPr>
              <w:ind w:left="0"/>
              <w:rPr>
                <w:rFonts w:eastAsia="Times New Roman" w:cs="Times New Roman"/>
                <w:color w:val="000000"/>
                <w:lang w:val="es-MX" w:eastAsia="es-ES"/>
              </w:rPr>
            </w:pPr>
          </w:p>
        </w:tc>
        <w:tc>
          <w:tcPr>
            <w:tcW w:w="1418" w:type="dxa"/>
            <w:shd w:val="clear" w:color="auto" w:fill="auto"/>
            <w:vAlign w:val="center"/>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xml:space="preserve">UNEP with the support of Focal </w:t>
            </w:r>
            <w:r w:rsidRPr="00BA49FC">
              <w:rPr>
                <w:rFonts w:eastAsia="Times New Roman" w:cs="Times New Roman"/>
                <w:color w:val="000000"/>
                <w:lang w:val="en-GB" w:eastAsia="es-ES"/>
              </w:rPr>
              <w:lastRenderedPageBreak/>
              <w:t>Points</w:t>
            </w:r>
          </w:p>
        </w:tc>
        <w:tc>
          <w:tcPr>
            <w:tcW w:w="4819" w:type="dxa"/>
          </w:tcPr>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lastRenderedPageBreak/>
              <w:t xml:space="preserve">During the 1st online meeting of the Advisory Committee, the possibility of face-to-face exchange of experiences among countries with shared basins </w:t>
            </w:r>
            <w:r w:rsidRPr="00BA49FC">
              <w:rPr>
                <w:rFonts w:eastAsia="Times New Roman" w:cs="Times New Roman"/>
                <w:color w:val="000000"/>
                <w:lang w:val="en-GB" w:eastAsia="es-ES"/>
              </w:rPr>
              <w:lastRenderedPageBreak/>
              <w:t xml:space="preserve">in Central America (leaded by Guatemala) and Cuenca del Plata (leaded by Uruguay) was discussed.  </w:t>
            </w:r>
          </w:p>
          <w:p w:rsidR="007C48FE" w:rsidRPr="00BA49FC" w:rsidRDefault="007C48FE" w:rsidP="007C48FE">
            <w:pPr>
              <w:ind w:left="0"/>
              <w:rPr>
                <w:rFonts w:eastAsia="Times New Roman" w:cs="Times New Roman"/>
                <w:color w:val="000000"/>
                <w:lang w:val="en-GB" w:eastAsia="es-ES"/>
              </w:rPr>
            </w:pPr>
          </w:p>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xml:space="preserve">In this context, and given the interest of the Guatemalan focal point in understanding the experience of environmental education at </w:t>
            </w:r>
            <w:proofErr w:type="spellStart"/>
            <w:r w:rsidRPr="00BA49FC">
              <w:rPr>
                <w:rFonts w:eastAsia="Times New Roman" w:cs="Times New Roman"/>
                <w:color w:val="000000"/>
                <w:lang w:val="en-GB" w:eastAsia="es-ES"/>
              </w:rPr>
              <w:t>transboundary</w:t>
            </w:r>
            <w:proofErr w:type="spellEnd"/>
            <w:r w:rsidRPr="00BA49FC">
              <w:rPr>
                <w:rFonts w:eastAsia="Times New Roman" w:cs="Times New Roman"/>
                <w:color w:val="000000"/>
                <w:lang w:val="en-GB" w:eastAsia="es-ES"/>
              </w:rPr>
              <w:t xml:space="preserve"> basins, UNEP developed a first draft proposal for the First International Exchange of Experiences on Environmental Education and Public Participation in Shared Watersheds: Plata River Basin and </w:t>
            </w:r>
            <w:proofErr w:type="spellStart"/>
            <w:r w:rsidRPr="00BA49FC">
              <w:rPr>
                <w:rFonts w:eastAsia="Times New Roman" w:cs="Times New Roman"/>
                <w:color w:val="000000"/>
                <w:lang w:val="en-GB" w:eastAsia="es-ES"/>
              </w:rPr>
              <w:t>Coatán</w:t>
            </w:r>
            <w:proofErr w:type="spellEnd"/>
            <w:r w:rsidRPr="00BA49FC">
              <w:rPr>
                <w:rFonts w:eastAsia="Times New Roman" w:cs="Times New Roman"/>
                <w:color w:val="000000"/>
                <w:lang w:val="en-GB" w:eastAsia="es-ES"/>
              </w:rPr>
              <w:t xml:space="preserve"> River Basin between Mexico and Guatemala. The </w:t>
            </w:r>
            <w:proofErr w:type="spellStart"/>
            <w:r w:rsidRPr="00BA49FC">
              <w:rPr>
                <w:rFonts w:eastAsia="Times New Roman" w:cs="Times New Roman"/>
                <w:color w:val="000000"/>
                <w:lang w:val="en-GB" w:eastAsia="es-ES"/>
              </w:rPr>
              <w:t>Coatán</w:t>
            </w:r>
            <w:proofErr w:type="spellEnd"/>
            <w:r w:rsidRPr="00BA49FC">
              <w:rPr>
                <w:rFonts w:eastAsia="Times New Roman" w:cs="Times New Roman"/>
                <w:color w:val="000000"/>
                <w:lang w:val="en-GB" w:eastAsia="es-ES"/>
              </w:rPr>
              <w:t xml:space="preserve"> River Basin was selected for the activities coordinated by the IUCN as part of the BRIDGE/IUCN project (Building River Dialogue and Governance); in the case of the Plata River Basin, initial exchanges were conducted through the Uruguay focal point for the test pilot project on sustainable and joint management of the </w:t>
            </w:r>
            <w:proofErr w:type="spellStart"/>
            <w:r w:rsidRPr="00BA49FC">
              <w:rPr>
                <w:rFonts w:eastAsia="Times New Roman" w:cs="Times New Roman"/>
                <w:color w:val="000000"/>
                <w:lang w:val="en-GB" w:eastAsia="es-ES"/>
              </w:rPr>
              <w:t>Cuareim-Quaraí</w:t>
            </w:r>
            <w:proofErr w:type="spellEnd"/>
            <w:r w:rsidRPr="00BA49FC">
              <w:rPr>
                <w:rFonts w:eastAsia="Times New Roman" w:cs="Times New Roman"/>
                <w:color w:val="000000"/>
                <w:lang w:val="en-GB" w:eastAsia="es-ES"/>
              </w:rPr>
              <w:t xml:space="preserve"> River Basin.</w:t>
            </w:r>
          </w:p>
          <w:p w:rsidR="007C48FE" w:rsidRPr="00BA49FC" w:rsidRDefault="007C48FE" w:rsidP="007C48FE">
            <w:pPr>
              <w:ind w:left="0"/>
              <w:rPr>
                <w:rFonts w:eastAsia="Times New Roman" w:cs="Times New Roman"/>
                <w:color w:val="000000"/>
                <w:lang w:val="en-GB" w:eastAsia="es-ES"/>
              </w:rPr>
            </w:pPr>
          </w:p>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 xml:space="preserve">For more information on the Framework Programme for Sustainable Management of Water Resources of the Plata River Basin in relation to the </w:t>
            </w:r>
            <w:r w:rsidRPr="00BA49FC">
              <w:rPr>
                <w:rFonts w:eastAsia="Times New Roman" w:cs="Times New Roman"/>
                <w:color w:val="000000"/>
                <w:lang w:val="en-GB" w:eastAsia="es-ES"/>
              </w:rPr>
              <w:lastRenderedPageBreak/>
              <w:t>effects of climate variability and change, see: http://pmarco.cicplata.org/index.php</w:t>
            </w:r>
          </w:p>
          <w:p w:rsidR="007C48FE" w:rsidRPr="00BA49FC" w:rsidRDefault="007C48FE" w:rsidP="007C48FE">
            <w:pPr>
              <w:ind w:left="0"/>
              <w:rPr>
                <w:rFonts w:eastAsia="Times New Roman" w:cs="Times New Roman"/>
                <w:color w:val="000000"/>
                <w:lang w:val="en-GB" w:eastAsia="es-ES"/>
              </w:rPr>
            </w:pPr>
          </w:p>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More information on the BRIDGE project is available at: http://www.iucn.org/es/sobre/union/secretaria/oficinas/mesoamerica_y_caribe/?13422/Proyecto-BRIDGE-en-Mesoamerica-Rios-que-Unen-Fronteras</w:t>
            </w:r>
          </w:p>
          <w:p w:rsidR="007C48FE" w:rsidRPr="00BA49FC" w:rsidRDefault="007C48FE" w:rsidP="007C48FE">
            <w:pPr>
              <w:ind w:left="0"/>
              <w:rPr>
                <w:rFonts w:eastAsia="Times New Roman" w:cs="Times New Roman"/>
                <w:color w:val="000000"/>
                <w:lang w:val="en-GB" w:eastAsia="es-ES"/>
              </w:rPr>
            </w:pPr>
          </w:p>
          <w:p w:rsidR="007C48FE" w:rsidRPr="00BA49FC" w:rsidRDefault="007C48FE" w:rsidP="007C48FE">
            <w:pPr>
              <w:ind w:left="0"/>
              <w:rPr>
                <w:rFonts w:eastAsia="Times New Roman" w:cs="Times New Roman"/>
                <w:color w:val="000000"/>
                <w:lang w:val="en-GB" w:eastAsia="es-ES"/>
              </w:rPr>
            </w:pPr>
            <w:r w:rsidRPr="00BA49FC">
              <w:rPr>
                <w:rFonts w:eastAsia="Times New Roman" w:cs="Times New Roman"/>
                <w:color w:val="000000"/>
                <w:lang w:val="en-GB" w:eastAsia="es-ES"/>
              </w:rPr>
              <w:t>The drafting of proposed South-South collaboration generated a great interest in developing the activity and expanding its scope; there is still a need to resume the operational aspects of the initiative, identify additional financial resources and define meeting dates in 2014.</w:t>
            </w:r>
          </w:p>
          <w:p w:rsidR="007C48FE" w:rsidRPr="00BA49FC" w:rsidRDefault="007C48FE" w:rsidP="007C48FE">
            <w:pPr>
              <w:ind w:left="0"/>
              <w:rPr>
                <w:rFonts w:eastAsia="Times New Roman" w:cs="Times New Roman"/>
                <w:color w:val="000000"/>
                <w:lang w:val="en-GB" w:eastAsia="es-ES"/>
              </w:rPr>
            </w:pPr>
          </w:p>
        </w:tc>
      </w:tr>
      <w:tr w:rsidR="007C48FE" w:rsidRPr="00CA73C9" w:rsidTr="00A9265F">
        <w:trPr>
          <w:trHeight w:val="549"/>
        </w:trPr>
        <w:tc>
          <w:tcPr>
            <w:tcW w:w="13627" w:type="dxa"/>
            <w:gridSpan w:val="19"/>
            <w:shd w:val="clear" w:color="auto" w:fill="auto"/>
          </w:tcPr>
          <w:p w:rsidR="007C48FE" w:rsidRPr="00BA49FC" w:rsidRDefault="007C48FE" w:rsidP="007C48FE">
            <w:pPr>
              <w:pStyle w:val="Prrafodelista"/>
              <w:numPr>
                <w:ilvl w:val="0"/>
                <w:numId w:val="34"/>
              </w:numPr>
              <w:spacing w:before="0"/>
              <w:ind w:left="0" w:firstLine="0"/>
              <w:contextualSpacing w:val="0"/>
              <w:jc w:val="left"/>
              <w:rPr>
                <w:color w:val="000000"/>
                <w:lang w:val="en-GB"/>
              </w:rPr>
            </w:pPr>
            <w:r w:rsidRPr="00BA49FC">
              <w:rPr>
                <w:rFonts w:ascii="Calibri" w:hAnsi="Calibri" w:cs="Verdana"/>
                <w:b/>
                <w:bCs/>
                <w:lang w:val="en-GB"/>
              </w:rPr>
              <w:lastRenderedPageBreak/>
              <w:t>To request UNEP to prepare a report on the activities undertaken and the resources used in environmental education in the region over the past three years to December 2011 in the framework of  the Environmental Training Network and the level of resources currently available in the Financial Fund Trust. Similarly, to add an explanation of the criteria that, at the time, countries agreed to establish the level of countries’ contributions to the Trust Fund.</w:t>
            </w:r>
            <w:r w:rsidRPr="00BA49FC">
              <w:rPr>
                <w:rFonts w:ascii="Calibri" w:hAnsi="Calibri" w:cs="Verdana"/>
                <w:b/>
                <w:lang w:val="en-GB"/>
              </w:rPr>
              <w:t xml:space="preserve"> </w:t>
            </w:r>
          </w:p>
          <w:p w:rsidR="007C48FE" w:rsidRPr="00BA49FC" w:rsidRDefault="007C48FE" w:rsidP="007C48FE">
            <w:pPr>
              <w:ind w:left="0"/>
              <w:rPr>
                <w:rFonts w:ascii="Calibri" w:hAnsi="Calibri" w:cs="Verdana"/>
                <w:lang w:val="en-GB"/>
              </w:rPr>
            </w:pPr>
          </w:p>
          <w:p w:rsidR="007C48FE" w:rsidRPr="00BA49FC" w:rsidRDefault="007C48FE" w:rsidP="007C48FE">
            <w:pPr>
              <w:ind w:left="0"/>
              <w:rPr>
                <w:rFonts w:eastAsia="Times New Roman" w:cs="Times New Roman"/>
                <w:color w:val="000000"/>
                <w:lang w:val="en-GB" w:eastAsia="es-ES"/>
              </w:rPr>
            </w:pPr>
            <w:r w:rsidRPr="00BA49FC">
              <w:rPr>
                <w:rFonts w:ascii="Calibri" w:hAnsi="Calibri" w:cs="Verdana"/>
                <w:lang w:val="en-GB"/>
              </w:rPr>
              <w:t>UNEP submitted the report to the ministers of the region in April 2012 ((http://www.pnuma.org/documento/Final%20INFORME%20ETN%20Abril%202012_ESP.PDF).</w:t>
            </w:r>
            <w:hyperlink r:id="rId55" w:history="1"/>
          </w:p>
          <w:p w:rsidR="007C48FE" w:rsidRPr="00BA49FC" w:rsidRDefault="007C48FE" w:rsidP="007C48FE">
            <w:pPr>
              <w:pStyle w:val="Prrafodelista"/>
              <w:ind w:left="0"/>
              <w:contextualSpacing w:val="0"/>
              <w:rPr>
                <w:rFonts w:ascii="Calibri" w:hAnsi="Calibri" w:cs="Verdana"/>
                <w:b/>
                <w:bCs/>
                <w:lang w:val="en-GB"/>
              </w:rPr>
            </w:pPr>
          </w:p>
        </w:tc>
      </w:tr>
    </w:tbl>
    <w:p w:rsidR="007C48FE" w:rsidRPr="007C48FE" w:rsidRDefault="007C48FE" w:rsidP="007C48FE">
      <w:pPr>
        <w:ind w:left="0"/>
        <w:rPr>
          <w:rFonts w:ascii="Verdana" w:hAnsi="Verdana"/>
          <w:b/>
          <w:sz w:val="20"/>
          <w:szCs w:val="20"/>
          <w:lang w:val="en-US"/>
        </w:rPr>
      </w:pPr>
    </w:p>
    <w:sectPr w:rsidR="007C48FE" w:rsidRPr="007C48FE" w:rsidSect="007C48FE">
      <w:pgSz w:w="15840" w:h="12240"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4A0" w:rsidRDefault="006604A0" w:rsidP="00D944F2">
      <w:r>
        <w:separator/>
      </w:r>
    </w:p>
  </w:endnote>
  <w:endnote w:type="continuationSeparator" w:id="0">
    <w:p w:rsidR="006604A0" w:rsidRDefault="006604A0" w:rsidP="00D94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83142"/>
      <w:docPartObj>
        <w:docPartGallery w:val="Page Numbers (Bottom of Page)"/>
        <w:docPartUnique/>
      </w:docPartObj>
    </w:sdtPr>
    <w:sdtContent>
      <w:p w:rsidR="00986DFE" w:rsidRDefault="00C46A2B">
        <w:pPr>
          <w:pStyle w:val="Piedepgina"/>
          <w:jc w:val="right"/>
        </w:pPr>
        <w:r w:rsidRPr="00C46A2B">
          <w:fldChar w:fldCharType="begin"/>
        </w:r>
        <w:r w:rsidR="004D5841">
          <w:instrText>PAGE   \* MERGEFORMAT</w:instrText>
        </w:r>
        <w:r w:rsidRPr="00C46A2B">
          <w:fldChar w:fldCharType="separate"/>
        </w:r>
        <w:r w:rsidR="00CA73C9" w:rsidRPr="00CA73C9">
          <w:rPr>
            <w:noProof/>
            <w:lang w:val="es-ES"/>
          </w:rPr>
          <w:t>25</w:t>
        </w:r>
        <w:r>
          <w:rPr>
            <w:noProof/>
            <w:lang w:val="es-ES"/>
          </w:rPr>
          <w:fldChar w:fldCharType="end"/>
        </w:r>
      </w:p>
    </w:sdtContent>
  </w:sdt>
  <w:p w:rsidR="00986DFE" w:rsidRDefault="00986D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4A0" w:rsidRDefault="006604A0" w:rsidP="00D944F2">
      <w:r>
        <w:separator/>
      </w:r>
    </w:p>
  </w:footnote>
  <w:footnote w:type="continuationSeparator" w:id="0">
    <w:p w:rsidR="006604A0" w:rsidRDefault="006604A0" w:rsidP="00D944F2">
      <w:r>
        <w:continuationSeparator/>
      </w:r>
    </w:p>
  </w:footnote>
  <w:footnote w:id="1">
    <w:p w:rsidR="007C48FE" w:rsidRPr="009B12E9" w:rsidRDefault="007C48FE" w:rsidP="007C48FE">
      <w:pPr>
        <w:pStyle w:val="Textonotapie"/>
        <w:rPr>
          <w:lang w:val="en-US"/>
        </w:rPr>
      </w:pPr>
      <w:r>
        <w:rPr>
          <w:rStyle w:val="Refdenotaalpie"/>
        </w:rPr>
        <w:footnoteRef/>
      </w:r>
      <w:r w:rsidRPr="009B12E9">
        <w:rPr>
          <w:lang w:val="en-US"/>
        </w:rPr>
        <w:t xml:space="preserve"> The Environmental Training Network focal points are the heads of the environmental education units of the ministries of the environment of the region.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FE" w:rsidRDefault="007C48FE" w:rsidP="007C48FE">
    <w:pPr>
      <w:pStyle w:val="Encabezado"/>
      <w:jc w:val="right"/>
    </w:pPr>
    <w:r w:rsidRPr="00205D74">
      <w:rPr>
        <w:rFonts w:ascii="Verdana" w:hAnsi="Verdana"/>
        <w:b/>
        <w:bCs/>
        <w:sz w:val="18"/>
        <w:lang w:val="en-GB"/>
      </w:rPr>
      <w:t>UNEP/LAC-IGWG.XIX/9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41" w:rsidRPr="00205D74" w:rsidRDefault="00FD0341" w:rsidP="00FD0341">
    <w:pPr>
      <w:ind w:left="0"/>
      <w:rPr>
        <w:lang w:val="en-GB"/>
      </w:rPr>
    </w:pPr>
    <w:r>
      <w:rPr>
        <w:noProof/>
        <w:lang w:val="es-MX" w:eastAsia="es-MX"/>
      </w:rPr>
      <w:drawing>
        <wp:anchor distT="0" distB="0" distL="114300" distR="114300" simplePos="0" relativeHeight="251659264" behindDoc="0" locked="0" layoutInCell="1" allowOverlap="1">
          <wp:simplePos x="0" y="0"/>
          <wp:positionH relativeFrom="column">
            <wp:posOffset>-69717</wp:posOffset>
          </wp:positionH>
          <wp:positionV relativeFrom="paragraph">
            <wp:posOffset>-162501</wp:posOffset>
          </wp:positionV>
          <wp:extent cx="5680001" cy="680484"/>
          <wp:effectExtent l="19050" t="0" r="0" b="0"/>
          <wp:wrapNone/>
          <wp:docPr id="10"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cstate="print"/>
                  <a:srcRect/>
                  <a:stretch>
                    <a:fillRect/>
                  </a:stretch>
                </pic:blipFill>
                <pic:spPr bwMode="auto">
                  <a:xfrm>
                    <a:off x="0" y="0"/>
                    <a:ext cx="5680001" cy="680484"/>
                  </a:xfrm>
                  <a:prstGeom prst="rect">
                    <a:avLst/>
                  </a:prstGeom>
                  <a:noFill/>
                  <a:ln w="9525">
                    <a:noFill/>
                    <a:miter lim="800000"/>
                    <a:headEnd/>
                    <a:tailEnd/>
                  </a:ln>
                </pic:spPr>
              </pic:pic>
            </a:graphicData>
          </a:graphic>
        </wp:anchor>
      </w:drawing>
    </w:r>
  </w:p>
  <w:p w:rsidR="00FD0341" w:rsidRPr="00205D74" w:rsidRDefault="00FD0341" w:rsidP="00FD0341">
    <w:pPr>
      <w:ind w:left="0"/>
      <w:rPr>
        <w:lang w:val="en-GB"/>
      </w:rPr>
    </w:pPr>
  </w:p>
  <w:tbl>
    <w:tblPr>
      <w:tblW w:w="10680" w:type="dxa"/>
      <w:jc w:val="center"/>
      <w:tblInd w:w="-972" w:type="dxa"/>
      <w:tblLayout w:type="fixed"/>
      <w:tblLook w:val="0000"/>
    </w:tblPr>
    <w:tblGrid>
      <w:gridCol w:w="2370"/>
      <w:gridCol w:w="4290"/>
      <w:gridCol w:w="4020"/>
    </w:tblGrid>
    <w:tr w:rsidR="00FD0341" w:rsidRPr="00205D74" w:rsidTr="00A9265F">
      <w:trPr>
        <w:cantSplit/>
        <w:jc w:val="center"/>
      </w:trPr>
      <w:tc>
        <w:tcPr>
          <w:tcW w:w="2370" w:type="dxa"/>
          <w:tcBorders>
            <w:bottom w:val="thinThickSmallGap" w:sz="24" w:space="0" w:color="auto"/>
          </w:tcBorders>
        </w:tcPr>
        <w:p w:rsidR="00FD0341" w:rsidRPr="00205D74" w:rsidRDefault="00FD0341" w:rsidP="00A9265F">
          <w:pPr>
            <w:pStyle w:val="Encabezado"/>
            <w:ind w:left="0"/>
            <w:rPr>
              <w:lang w:val="en-GB"/>
            </w:rPr>
          </w:pPr>
        </w:p>
      </w:tc>
      <w:tc>
        <w:tcPr>
          <w:tcW w:w="8310" w:type="dxa"/>
          <w:gridSpan w:val="2"/>
          <w:tcBorders>
            <w:bottom w:val="thinThickSmallGap" w:sz="24" w:space="0" w:color="auto"/>
          </w:tcBorders>
        </w:tcPr>
        <w:p w:rsidR="00FD0341" w:rsidRPr="00205D74" w:rsidRDefault="00FD0341" w:rsidP="00A9265F">
          <w:pPr>
            <w:pStyle w:val="Encabezado"/>
            <w:spacing w:after="120"/>
            <w:ind w:left="0"/>
            <w:jc w:val="center"/>
            <w:rPr>
              <w:lang w:val="en-GB"/>
            </w:rPr>
          </w:pPr>
        </w:p>
      </w:tc>
    </w:tr>
    <w:tr w:rsidR="00FD0341" w:rsidRPr="00205D74" w:rsidTr="00A9265F">
      <w:trPr>
        <w:jc w:val="center"/>
      </w:trPr>
      <w:tc>
        <w:tcPr>
          <w:tcW w:w="6660" w:type="dxa"/>
          <w:gridSpan w:val="2"/>
        </w:tcPr>
        <w:p w:rsidR="00FD0341" w:rsidRPr="00205D74" w:rsidRDefault="00FD0341" w:rsidP="00A9265F">
          <w:pPr>
            <w:spacing w:line="120" w:lineRule="exact"/>
            <w:ind w:left="0"/>
            <w:rPr>
              <w:b/>
              <w:lang w:val="en-GB"/>
            </w:rPr>
          </w:pPr>
        </w:p>
      </w:tc>
      <w:tc>
        <w:tcPr>
          <w:tcW w:w="4020" w:type="dxa"/>
        </w:tcPr>
        <w:p w:rsidR="00FD0341" w:rsidRPr="00205D74" w:rsidRDefault="00FD0341" w:rsidP="00A9265F">
          <w:pPr>
            <w:spacing w:line="120" w:lineRule="exact"/>
            <w:ind w:left="0"/>
            <w:rPr>
              <w:b/>
              <w:sz w:val="18"/>
              <w:lang w:val="en-GB"/>
            </w:rPr>
          </w:pPr>
        </w:p>
      </w:tc>
    </w:tr>
    <w:tr w:rsidR="00FD0341" w:rsidRPr="00CA73C9" w:rsidTr="00A9265F">
      <w:trPr>
        <w:jc w:val="center"/>
      </w:trPr>
      <w:tc>
        <w:tcPr>
          <w:tcW w:w="6660" w:type="dxa"/>
          <w:gridSpan w:val="2"/>
        </w:tcPr>
        <w:p w:rsidR="00FD0341" w:rsidRPr="00205D74" w:rsidRDefault="00FD0341" w:rsidP="00A9265F">
          <w:pPr>
            <w:ind w:left="0"/>
            <w:jc w:val="left"/>
            <w:rPr>
              <w:rFonts w:ascii="Verdana" w:hAnsi="Verdana"/>
              <w:b/>
              <w:sz w:val="20"/>
              <w:lang w:val="en-GB"/>
            </w:rPr>
          </w:pPr>
          <w:r w:rsidRPr="00205D74">
            <w:rPr>
              <w:rFonts w:ascii="Verdana" w:hAnsi="Verdana"/>
              <w:b/>
              <w:sz w:val="20"/>
              <w:lang w:val="en-GB"/>
            </w:rPr>
            <w:t>Nineteenth Meeting of the Forum of Ministers of the Environment</w:t>
          </w:r>
          <w:r>
            <w:rPr>
              <w:rFonts w:ascii="Verdana" w:hAnsi="Verdana"/>
              <w:b/>
              <w:sz w:val="20"/>
              <w:lang w:val="en-GB"/>
            </w:rPr>
            <w:t xml:space="preserve"> </w:t>
          </w:r>
          <w:r w:rsidRPr="00205D74">
            <w:rPr>
              <w:rFonts w:ascii="Verdana" w:hAnsi="Verdana"/>
              <w:b/>
              <w:sz w:val="20"/>
              <w:lang w:val="en-GB"/>
            </w:rPr>
            <w:t>of Latin America and the Caribbean</w:t>
          </w:r>
        </w:p>
        <w:p w:rsidR="00FD0341" w:rsidRPr="00205D74" w:rsidRDefault="00FD0341" w:rsidP="00A9265F">
          <w:pPr>
            <w:ind w:left="0"/>
            <w:jc w:val="left"/>
            <w:rPr>
              <w:rFonts w:ascii="Verdana" w:hAnsi="Verdana"/>
              <w:b/>
              <w:sz w:val="20"/>
              <w:lang w:val="en-GB"/>
            </w:rPr>
          </w:pPr>
          <w:r w:rsidRPr="00205D74">
            <w:rPr>
              <w:rFonts w:ascii="Verdana" w:hAnsi="Verdana"/>
              <w:b/>
              <w:sz w:val="20"/>
              <w:lang w:val="en-GB"/>
            </w:rPr>
            <w:t>Los Cabos, Mexico</w:t>
          </w:r>
          <w:r w:rsidRPr="00205D74">
            <w:rPr>
              <w:rFonts w:ascii="Verdana" w:hAnsi="Verdana"/>
              <w:b/>
              <w:sz w:val="20"/>
              <w:lang w:val="en-GB"/>
            </w:rPr>
            <w:br/>
            <w:t>March 11-12, 2014</w:t>
          </w:r>
        </w:p>
        <w:p w:rsidR="00FD0341" w:rsidRPr="00205D74" w:rsidRDefault="00FD0341" w:rsidP="00A9265F">
          <w:pPr>
            <w:ind w:left="0"/>
            <w:jc w:val="left"/>
            <w:rPr>
              <w:rFonts w:ascii="Verdana" w:hAnsi="Verdana"/>
              <w:b/>
              <w:lang w:val="en-GB"/>
            </w:rPr>
          </w:pPr>
          <w:r w:rsidRPr="00205D74">
            <w:rPr>
              <w:rFonts w:ascii="Verdana" w:hAnsi="Verdana"/>
              <w:sz w:val="20"/>
              <w:lang w:val="en-GB"/>
            </w:rPr>
            <w:t>A. PREPARATORY MEETING OF EXPERTS</w:t>
          </w:r>
          <w:r w:rsidRPr="00205D74">
            <w:rPr>
              <w:rFonts w:ascii="Verdana" w:hAnsi="Verdana"/>
              <w:lang w:val="en-GB"/>
            </w:rPr>
            <w:br/>
          </w:r>
        </w:p>
      </w:tc>
      <w:tc>
        <w:tcPr>
          <w:tcW w:w="4020" w:type="dxa"/>
        </w:tcPr>
        <w:p w:rsidR="00FD0341" w:rsidRPr="00205D74" w:rsidRDefault="00FD0341" w:rsidP="00A9265F">
          <w:pPr>
            <w:ind w:left="0"/>
            <w:rPr>
              <w:rFonts w:ascii="Verdana" w:hAnsi="Verdana"/>
              <w:b/>
              <w:bCs/>
              <w:sz w:val="18"/>
              <w:lang w:val="en-GB"/>
            </w:rPr>
          </w:pPr>
          <w:r w:rsidRPr="00205D74">
            <w:rPr>
              <w:rFonts w:ascii="Verdana" w:hAnsi="Verdana"/>
              <w:b/>
              <w:bCs/>
              <w:sz w:val="18"/>
              <w:lang w:val="en-GB"/>
            </w:rPr>
            <w:t>Distribution:</w:t>
          </w:r>
          <w:r w:rsidRPr="00205D74">
            <w:rPr>
              <w:rFonts w:ascii="Verdana" w:hAnsi="Verdana"/>
              <w:b/>
              <w:bCs/>
              <w:sz w:val="18"/>
              <w:lang w:val="en-GB"/>
            </w:rPr>
            <w:br/>
          </w:r>
          <w:r w:rsidRPr="00205D74">
            <w:rPr>
              <w:rFonts w:ascii="Verdana" w:hAnsi="Verdana"/>
              <w:sz w:val="18"/>
              <w:lang w:val="en-GB"/>
            </w:rPr>
            <w:t>Limited</w:t>
          </w:r>
          <w:r w:rsidRPr="00205D74">
            <w:rPr>
              <w:rFonts w:ascii="Verdana" w:hAnsi="Verdana"/>
              <w:sz w:val="18"/>
              <w:lang w:val="en-GB"/>
            </w:rPr>
            <w:br/>
          </w:r>
        </w:p>
        <w:p w:rsidR="00FD0341" w:rsidRPr="00205D74" w:rsidRDefault="00FD0341" w:rsidP="00E61DAB">
          <w:pPr>
            <w:ind w:left="0"/>
            <w:jc w:val="left"/>
            <w:rPr>
              <w:rFonts w:ascii="Verdana" w:hAnsi="Verdana"/>
              <w:sz w:val="18"/>
              <w:lang w:val="en-GB"/>
            </w:rPr>
          </w:pPr>
          <w:r w:rsidRPr="00205D74">
            <w:rPr>
              <w:rFonts w:ascii="Verdana" w:hAnsi="Verdana"/>
              <w:b/>
              <w:bCs/>
              <w:sz w:val="18"/>
              <w:lang w:val="en-GB"/>
            </w:rPr>
            <w:t>UNEP/LAC-IGWG.XIX/9</w:t>
          </w:r>
          <w:r w:rsidRPr="00205D74">
            <w:rPr>
              <w:rFonts w:ascii="Verdana" w:hAnsi="Verdana"/>
              <w:b/>
              <w:bCs/>
              <w:sz w:val="18"/>
              <w:lang w:val="en-GB"/>
            </w:rPr>
            <w:br/>
          </w:r>
          <w:r w:rsidRPr="00205D74">
            <w:rPr>
              <w:rFonts w:ascii="Verdana" w:hAnsi="Verdana"/>
              <w:bCs/>
              <w:sz w:val="18"/>
              <w:lang w:val="en-GB"/>
            </w:rPr>
            <w:t>Monday</w:t>
          </w:r>
          <w:r w:rsidR="00E61DAB">
            <w:rPr>
              <w:rFonts w:ascii="Verdana" w:hAnsi="Verdana"/>
              <w:bCs/>
              <w:sz w:val="18"/>
              <w:lang w:val="en-GB"/>
            </w:rPr>
            <w:t xml:space="preserve"> </w:t>
          </w:r>
          <w:r w:rsidR="00E61DAB" w:rsidRPr="00205D74">
            <w:rPr>
              <w:rFonts w:ascii="Verdana" w:hAnsi="Verdana"/>
              <w:bCs/>
              <w:sz w:val="18"/>
              <w:lang w:val="en-GB"/>
            </w:rPr>
            <w:t>20</w:t>
          </w:r>
          <w:r w:rsidRPr="00205D74">
            <w:rPr>
              <w:rFonts w:ascii="Verdana" w:hAnsi="Verdana"/>
              <w:bCs/>
              <w:sz w:val="18"/>
              <w:lang w:val="en-GB"/>
            </w:rPr>
            <w:t xml:space="preserve"> January  2014</w:t>
          </w:r>
          <w:r w:rsidRPr="00205D74">
            <w:rPr>
              <w:rFonts w:ascii="Verdana" w:hAnsi="Verdana"/>
              <w:sz w:val="18"/>
              <w:lang w:val="en-GB"/>
            </w:rPr>
            <w:br/>
          </w:r>
          <w:r w:rsidRPr="00205D74">
            <w:rPr>
              <w:rFonts w:ascii="Verdana" w:hAnsi="Verdana"/>
              <w:b/>
              <w:bCs/>
              <w:sz w:val="18"/>
              <w:lang w:val="en-GB"/>
            </w:rPr>
            <w:t>Original: Spanish</w:t>
          </w:r>
        </w:p>
      </w:tc>
    </w:tr>
  </w:tbl>
  <w:p w:rsidR="00FD0341" w:rsidRPr="00FD0341" w:rsidRDefault="00FD0341">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274E"/>
    <w:multiLevelType w:val="hybridMultilevel"/>
    <w:tmpl w:val="368C0A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860C41"/>
    <w:multiLevelType w:val="hybridMultilevel"/>
    <w:tmpl w:val="ABFA224A"/>
    <w:lvl w:ilvl="0" w:tplc="55CAB6E4">
      <w:start w:val="1"/>
      <w:numFmt w:val="decimal"/>
      <w:suff w:val="space"/>
      <w:lvlText w:val="%1."/>
      <w:lvlJc w:val="left"/>
      <w:pPr>
        <w:ind w:left="0" w:firstLine="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63101C"/>
    <w:multiLevelType w:val="hybridMultilevel"/>
    <w:tmpl w:val="86921B4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0B9D28EA"/>
    <w:multiLevelType w:val="hybridMultilevel"/>
    <w:tmpl w:val="7C0C70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0C624779"/>
    <w:multiLevelType w:val="hybridMultilevel"/>
    <w:tmpl w:val="5046E85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0CD319AD"/>
    <w:multiLevelType w:val="hybridMultilevel"/>
    <w:tmpl w:val="27BA8A5C"/>
    <w:lvl w:ilvl="0" w:tplc="CC9C2E2E">
      <w:start w:val="1"/>
      <w:numFmt w:val="bullet"/>
      <w:suff w:val="space"/>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0E395697"/>
    <w:multiLevelType w:val="hybridMultilevel"/>
    <w:tmpl w:val="418647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E53700"/>
    <w:multiLevelType w:val="hybridMultilevel"/>
    <w:tmpl w:val="A024187C"/>
    <w:lvl w:ilvl="0" w:tplc="77289C96">
      <w:start w:val="1"/>
      <w:numFmt w:val="bullet"/>
      <w:suff w:val="space"/>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14872895"/>
    <w:multiLevelType w:val="hybridMultilevel"/>
    <w:tmpl w:val="A008C576"/>
    <w:lvl w:ilvl="0" w:tplc="3B1E5E64">
      <w:start w:val="1"/>
      <w:numFmt w:val="decimal"/>
      <w:lvlText w:val="%1."/>
      <w:lvlJc w:val="left"/>
      <w:pPr>
        <w:ind w:left="357" w:hanging="360"/>
      </w:pPr>
      <w:rPr>
        <w:rFonts w:ascii="Calibri" w:eastAsiaTheme="minorHAnsi" w:hAnsi="Calibri" w:cs="Verdana" w:hint="default"/>
        <w:b/>
        <w:color w:val="auto"/>
      </w:rPr>
    </w:lvl>
    <w:lvl w:ilvl="1" w:tplc="0C0A0019" w:tentative="1">
      <w:start w:val="1"/>
      <w:numFmt w:val="lowerLetter"/>
      <w:lvlText w:val="%2."/>
      <w:lvlJc w:val="left"/>
      <w:pPr>
        <w:ind w:left="1077" w:hanging="360"/>
      </w:pPr>
    </w:lvl>
    <w:lvl w:ilvl="2" w:tplc="0C0A001B" w:tentative="1">
      <w:start w:val="1"/>
      <w:numFmt w:val="lowerRoman"/>
      <w:lvlText w:val="%3."/>
      <w:lvlJc w:val="right"/>
      <w:pPr>
        <w:ind w:left="1797" w:hanging="180"/>
      </w:pPr>
    </w:lvl>
    <w:lvl w:ilvl="3" w:tplc="0C0A000F" w:tentative="1">
      <w:start w:val="1"/>
      <w:numFmt w:val="decimal"/>
      <w:lvlText w:val="%4."/>
      <w:lvlJc w:val="left"/>
      <w:pPr>
        <w:ind w:left="2517" w:hanging="360"/>
      </w:pPr>
    </w:lvl>
    <w:lvl w:ilvl="4" w:tplc="0C0A0019" w:tentative="1">
      <w:start w:val="1"/>
      <w:numFmt w:val="lowerLetter"/>
      <w:lvlText w:val="%5."/>
      <w:lvlJc w:val="left"/>
      <w:pPr>
        <w:ind w:left="3237" w:hanging="360"/>
      </w:pPr>
    </w:lvl>
    <w:lvl w:ilvl="5" w:tplc="0C0A001B" w:tentative="1">
      <w:start w:val="1"/>
      <w:numFmt w:val="lowerRoman"/>
      <w:lvlText w:val="%6."/>
      <w:lvlJc w:val="right"/>
      <w:pPr>
        <w:ind w:left="3957" w:hanging="180"/>
      </w:pPr>
    </w:lvl>
    <w:lvl w:ilvl="6" w:tplc="0C0A000F" w:tentative="1">
      <w:start w:val="1"/>
      <w:numFmt w:val="decimal"/>
      <w:lvlText w:val="%7."/>
      <w:lvlJc w:val="left"/>
      <w:pPr>
        <w:ind w:left="4677" w:hanging="360"/>
      </w:pPr>
    </w:lvl>
    <w:lvl w:ilvl="7" w:tplc="0C0A0019" w:tentative="1">
      <w:start w:val="1"/>
      <w:numFmt w:val="lowerLetter"/>
      <w:lvlText w:val="%8."/>
      <w:lvlJc w:val="left"/>
      <w:pPr>
        <w:ind w:left="5397" w:hanging="360"/>
      </w:pPr>
    </w:lvl>
    <w:lvl w:ilvl="8" w:tplc="0C0A001B" w:tentative="1">
      <w:start w:val="1"/>
      <w:numFmt w:val="lowerRoman"/>
      <w:lvlText w:val="%9."/>
      <w:lvlJc w:val="right"/>
      <w:pPr>
        <w:ind w:left="6117" w:hanging="180"/>
      </w:pPr>
    </w:lvl>
  </w:abstractNum>
  <w:abstractNum w:abstractNumId="9">
    <w:nsid w:val="159D5997"/>
    <w:multiLevelType w:val="hybridMultilevel"/>
    <w:tmpl w:val="913292F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67F31D6"/>
    <w:multiLevelType w:val="hybridMultilevel"/>
    <w:tmpl w:val="4502D43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nsid w:val="2239179A"/>
    <w:multiLevelType w:val="hybridMultilevel"/>
    <w:tmpl w:val="CA8AC79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B1C1F22"/>
    <w:multiLevelType w:val="hybridMultilevel"/>
    <w:tmpl w:val="9572B062"/>
    <w:lvl w:ilvl="0" w:tplc="E99A5F0A">
      <w:start w:val="1"/>
      <w:numFmt w:val="bullet"/>
      <w:suff w:val="space"/>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nsid w:val="30074A7F"/>
    <w:multiLevelType w:val="hybridMultilevel"/>
    <w:tmpl w:val="236C57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3D43D3"/>
    <w:multiLevelType w:val="hybridMultilevel"/>
    <w:tmpl w:val="85DCA972"/>
    <w:lvl w:ilvl="0" w:tplc="180A0013">
      <w:start w:val="1"/>
      <w:numFmt w:val="upperRoman"/>
      <w:lvlText w:val="%1."/>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nsid w:val="39C33834"/>
    <w:multiLevelType w:val="hybridMultilevel"/>
    <w:tmpl w:val="C23269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2734C9"/>
    <w:multiLevelType w:val="hybridMultilevel"/>
    <w:tmpl w:val="A5A40AD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3AB73C35"/>
    <w:multiLevelType w:val="hybridMultilevel"/>
    <w:tmpl w:val="DAC8CA86"/>
    <w:lvl w:ilvl="0" w:tplc="EAFA3A16">
      <w:start w:val="1"/>
      <w:numFmt w:val="decimal"/>
      <w:lvlText w:val="%1."/>
      <w:lvlJc w:val="left"/>
      <w:pPr>
        <w:tabs>
          <w:tab w:val="num" w:pos="720"/>
        </w:tabs>
        <w:ind w:left="720" w:hanging="360"/>
      </w:pPr>
    </w:lvl>
    <w:lvl w:ilvl="1" w:tplc="E736A8FC" w:tentative="1">
      <w:start w:val="1"/>
      <w:numFmt w:val="decimal"/>
      <w:lvlText w:val="%2."/>
      <w:lvlJc w:val="left"/>
      <w:pPr>
        <w:tabs>
          <w:tab w:val="num" w:pos="1440"/>
        </w:tabs>
        <w:ind w:left="1440" w:hanging="360"/>
      </w:pPr>
    </w:lvl>
    <w:lvl w:ilvl="2" w:tplc="5F7C7A32" w:tentative="1">
      <w:start w:val="1"/>
      <w:numFmt w:val="decimal"/>
      <w:lvlText w:val="%3."/>
      <w:lvlJc w:val="left"/>
      <w:pPr>
        <w:tabs>
          <w:tab w:val="num" w:pos="2160"/>
        </w:tabs>
        <w:ind w:left="2160" w:hanging="360"/>
      </w:pPr>
    </w:lvl>
    <w:lvl w:ilvl="3" w:tplc="74E63842" w:tentative="1">
      <w:start w:val="1"/>
      <w:numFmt w:val="decimal"/>
      <w:lvlText w:val="%4."/>
      <w:lvlJc w:val="left"/>
      <w:pPr>
        <w:tabs>
          <w:tab w:val="num" w:pos="2880"/>
        </w:tabs>
        <w:ind w:left="2880" w:hanging="360"/>
      </w:pPr>
    </w:lvl>
    <w:lvl w:ilvl="4" w:tplc="BDA4E8EE" w:tentative="1">
      <w:start w:val="1"/>
      <w:numFmt w:val="decimal"/>
      <w:lvlText w:val="%5."/>
      <w:lvlJc w:val="left"/>
      <w:pPr>
        <w:tabs>
          <w:tab w:val="num" w:pos="3600"/>
        </w:tabs>
        <w:ind w:left="3600" w:hanging="360"/>
      </w:pPr>
    </w:lvl>
    <w:lvl w:ilvl="5" w:tplc="921E2E1A" w:tentative="1">
      <w:start w:val="1"/>
      <w:numFmt w:val="decimal"/>
      <w:lvlText w:val="%6."/>
      <w:lvlJc w:val="left"/>
      <w:pPr>
        <w:tabs>
          <w:tab w:val="num" w:pos="4320"/>
        </w:tabs>
        <w:ind w:left="4320" w:hanging="360"/>
      </w:pPr>
    </w:lvl>
    <w:lvl w:ilvl="6" w:tplc="E034CCAC" w:tentative="1">
      <w:start w:val="1"/>
      <w:numFmt w:val="decimal"/>
      <w:lvlText w:val="%7."/>
      <w:lvlJc w:val="left"/>
      <w:pPr>
        <w:tabs>
          <w:tab w:val="num" w:pos="5040"/>
        </w:tabs>
        <w:ind w:left="5040" w:hanging="360"/>
      </w:pPr>
    </w:lvl>
    <w:lvl w:ilvl="7" w:tplc="8004A73C" w:tentative="1">
      <w:start w:val="1"/>
      <w:numFmt w:val="decimal"/>
      <w:lvlText w:val="%8."/>
      <w:lvlJc w:val="left"/>
      <w:pPr>
        <w:tabs>
          <w:tab w:val="num" w:pos="5760"/>
        </w:tabs>
        <w:ind w:left="5760" w:hanging="360"/>
      </w:pPr>
    </w:lvl>
    <w:lvl w:ilvl="8" w:tplc="26E4570A" w:tentative="1">
      <w:start w:val="1"/>
      <w:numFmt w:val="decimal"/>
      <w:lvlText w:val="%9."/>
      <w:lvlJc w:val="left"/>
      <w:pPr>
        <w:tabs>
          <w:tab w:val="num" w:pos="6480"/>
        </w:tabs>
        <w:ind w:left="6480" w:hanging="360"/>
      </w:pPr>
    </w:lvl>
  </w:abstractNum>
  <w:abstractNum w:abstractNumId="18">
    <w:nsid w:val="3DD8598B"/>
    <w:multiLevelType w:val="hybridMultilevel"/>
    <w:tmpl w:val="DE1697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054F01"/>
    <w:multiLevelType w:val="hybridMultilevel"/>
    <w:tmpl w:val="342A8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56164F3"/>
    <w:multiLevelType w:val="hybridMultilevel"/>
    <w:tmpl w:val="2F10BD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9F38A2"/>
    <w:multiLevelType w:val="hybridMultilevel"/>
    <w:tmpl w:val="C96CDC2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90A3C42"/>
    <w:multiLevelType w:val="hybridMultilevel"/>
    <w:tmpl w:val="D4AEB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9D1DDC"/>
    <w:multiLevelType w:val="hybridMultilevel"/>
    <w:tmpl w:val="365E1258"/>
    <w:lvl w:ilvl="0" w:tplc="E2E2807A">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nsid w:val="4E4F6B07"/>
    <w:multiLevelType w:val="hybridMultilevel"/>
    <w:tmpl w:val="76A8A3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277B1B"/>
    <w:multiLevelType w:val="hybridMultilevel"/>
    <w:tmpl w:val="0448AD62"/>
    <w:lvl w:ilvl="0" w:tplc="F7D8BE00">
      <w:start w:val="1"/>
      <w:numFmt w:val="decimal"/>
      <w:suff w:val="space"/>
      <w:lvlText w:val="%1."/>
      <w:lvlJc w:val="left"/>
      <w:pPr>
        <w:ind w:left="360"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6">
    <w:nsid w:val="59AA2719"/>
    <w:multiLevelType w:val="hybridMultilevel"/>
    <w:tmpl w:val="C4428D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9AE23AD"/>
    <w:multiLevelType w:val="hybridMultilevel"/>
    <w:tmpl w:val="D9088AD2"/>
    <w:lvl w:ilvl="0" w:tplc="18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nsid w:val="5C3B0DDC"/>
    <w:multiLevelType w:val="hybridMultilevel"/>
    <w:tmpl w:val="B40CA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E6811E4"/>
    <w:multiLevelType w:val="hybridMultilevel"/>
    <w:tmpl w:val="A808EFEE"/>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0">
    <w:nsid w:val="60E452A2"/>
    <w:multiLevelType w:val="hybridMultilevel"/>
    <w:tmpl w:val="5FE2E1BA"/>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1">
    <w:nsid w:val="64B010C9"/>
    <w:multiLevelType w:val="hybridMultilevel"/>
    <w:tmpl w:val="E79272FC"/>
    <w:lvl w:ilvl="0" w:tplc="F0E4FA3E">
      <w:start w:val="1"/>
      <w:numFmt w:val="lowerLetter"/>
      <w:suff w:val="space"/>
      <w:lvlText w:val="%1."/>
      <w:lvlJc w:val="left"/>
      <w:pPr>
        <w:ind w:left="360" w:hanging="360"/>
      </w:pPr>
      <w:rPr>
        <w:rFonts w:hint="default"/>
      </w:rPr>
    </w:lvl>
    <w:lvl w:ilvl="1" w:tplc="180A0019" w:tentative="1">
      <w:start w:val="1"/>
      <w:numFmt w:val="lowerLetter"/>
      <w:lvlText w:val="%2."/>
      <w:lvlJc w:val="left"/>
      <w:pPr>
        <w:ind w:left="1789" w:hanging="360"/>
      </w:pPr>
    </w:lvl>
    <w:lvl w:ilvl="2" w:tplc="180A001B" w:tentative="1">
      <w:start w:val="1"/>
      <w:numFmt w:val="lowerRoman"/>
      <w:lvlText w:val="%3."/>
      <w:lvlJc w:val="right"/>
      <w:pPr>
        <w:ind w:left="2509" w:hanging="180"/>
      </w:pPr>
    </w:lvl>
    <w:lvl w:ilvl="3" w:tplc="180A000F" w:tentative="1">
      <w:start w:val="1"/>
      <w:numFmt w:val="decimal"/>
      <w:lvlText w:val="%4."/>
      <w:lvlJc w:val="left"/>
      <w:pPr>
        <w:ind w:left="3229" w:hanging="360"/>
      </w:pPr>
    </w:lvl>
    <w:lvl w:ilvl="4" w:tplc="180A0019" w:tentative="1">
      <w:start w:val="1"/>
      <w:numFmt w:val="lowerLetter"/>
      <w:lvlText w:val="%5."/>
      <w:lvlJc w:val="left"/>
      <w:pPr>
        <w:ind w:left="3949" w:hanging="360"/>
      </w:pPr>
    </w:lvl>
    <w:lvl w:ilvl="5" w:tplc="180A001B" w:tentative="1">
      <w:start w:val="1"/>
      <w:numFmt w:val="lowerRoman"/>
      <w:lvlText w:val="%6."/>
      <w:lvlJc w:val="right"/>
      <w:pPr>
        <w:ind w:left="4669" w:hanging="180"/>
      </w:pPr>
    </w:lvl>
    <w:lvl w:ilvl="6" w:tplc="180A000F" w:tentative="1">
      <w:start w:val="1"/>
      <w:numFmt w:val="decimal"/>
      <w:lvlText w:val="%7."/>
      <w:lvlJc w:val="left"/>
      <w:pPr>
        <w:ind w:left="5389" w:hanging="360"/>
      </w:pPr>
    </w:lvl>
    <w:lvl w:ilvl="7" w:tplc="180A0019" w:tentative="1">
      <w:start w:val="1"/>
      <w:numFmt w:val="lowerLetter"/>
      <w:lvlText w:val="%8."/>
      <w:lvlJc w:val="left"/>
      <w:pPr>
        <w:ind w:left="6109" w:hanging="360"/>
      </w:pPr>
    </w:lvl>
    <w:lvl w:ilvl="8" w:tplc="180A001B" w:tentative="1">
      <w:start w:val="1"/>
      <w:numFmt w:val="lowerRoman"/>
      <w:lvlText w:val="%9."/>
      <w:lvlJc w:val="right"/>
      <w:pPr>
        <w:ind w:left="6829" w:hanging="180"/>
      </w:pPr>
    </w:lvl>
  </w:abstractNum>
  <w:abstractNum w:abstractNumId="32">
    <w:nsid w:val="66545F41"/>
    <w:multiLevelType w:val="hybridMultilevel"/>
    <w:tmpl w:val="E35CD15A"/>
    <w:lvl w:ilvl="0" w:tplc="A94A1A94">
      <w:start w:val="1"/>
      <w:numFmt w:val="lowerLetter"/>
      <w:suff w:val="space"/>
      <w:lvlText w:val="%1."/>
      <w:lvlJc w:val="left"/>
      <w:pPr>
        <w:ind w:left="1069" w:hanging="360"/>
      </w:pPr>
      <w:rPr>
        <w:rFonts w:hint="default"/>
      </w:rPr>
    </w:lvl>
    <w:lvl w:ilvl="1" w:tplc="E736A8FC" w:tentative="1">
      <w:start w:val="1"/>
      <w:numFmt w:val="decimal"/>
      <w:lvlText w:val="%2."/>
      <w:lvlJc w:val="left"/>
      <w:pPr>
        <w:tabs>
          <w:tab w:val="num" w:pos="1789"/>
        </w:tabs>
        <w:ind w:left="1789" w:hanging="360"/>
      </w:pPr>
    </w:lvl>
    <w:lvl w:ilvl="2" w:tplc="5F7C7A32" w:tentative="1">
      <w:start w:val="1"/>
      <w:numFmt w:val="decimal"/>
      <w:lvlText w:val="%3."/>
      <w:lvlJc w:val="left"/>
      <w:pPr>
        <w:tabs>
          <w:tab w:val="num" w:pos="2509"/>
        </w:tabs>
        <w:ind w:left="2509" w:hanging="360"/>
      </w:pPr>
    </w:lvl>
    <w:lvl w:ilvl="3" w:tplc="74E63842" w:tentative="1">
      <w:start w:val="1"/>
      <w:numFmt w:val="decimal"/>
      <w:lvlText w:val="%4."/>
      <w:lvlJc w:val="left"/>
      <w:pPr>
        <w:tabs>
          <w:tab w:val="num" w:pos="3229"/>
        </w:tabs>
        <w:ind w:left="3229" w:hanging="360"/>
      </w:pPr>
    </w:lvl>
    <w:lvl w:ilvl="4" w:tplc="BDA4E8EE" w:tentative="1">
      <w:start w:val="1"/>
      <w:numFmt w:val="decimal"/>
      <w:lvlText w:val="%5."/>
      <w:lvlJc w:val="left"/>
      <w:pPr>
        <w:tabs>
          <w:tab w:val="num" w:pos="3949"/>
        </w:tabs>
        <w:ind w:left="3949" w:hanging="360"/>
      </w:pPr>
    </w:lvl>
    <w:lvl w:ilvl="5" w:tplc="921E2E1A" w:tentative="1">
      <w:start w:val="1"/>
      <w:numFmt w:val="decimal"/>
      <w:lvlText w:val="%6."/>
      <w:lvlJc w:val="left"/>
      <w:pPr>
        <w:tabs>
          <w:tab w:val="num" w:pos="4669"/>
        </w:tabs>
        <w:ind w:left="4669" w:hanging="360"/>
      </w:pPr>
    </w:lvl>
    <w:lvl w:ilvl="6" w:tplc="E034CCAC" w:tentative="1">
      <w:start w:val="1"/>
      <w:numFmt w:val="decimal"/>
      <w:lvlText w:val="%7."/>
      <w:lvlJc w:val="left"/>
      <w:pPr>
        <w:tabs>
          <w:tab w:val="num" w:pos="5389"/>
        </w:tabs>
        <w:ind w:left="5389" w:hanging="360"/>
      </w:pPr>
    </w:lvl>
    <w:lvl w:ilvl="7" w:tplc="8004A73C" w:tentative="1">
      <w:start w:val="1"/>
      <w:numFmt w:val="decimal"/>
      <w:lvlText w:val="%8."/>
      <w:lvlJc w:val="left"/>
      <w:pPr>
        <w:tabs>
          <w:tab w:val="num" w:pos="6109"/>
        </w:tabs>
        <w:ind w:left="6109" w:hanging="360"/>
      </w:pPr>
    </w:lvl>
    <w:lvl w:ilvl="8" w:tplc="26E4570A" w:tentative="1">
      <w:start w:val="1"/>
      <w:numFmt w:val="decimal"/>
      <w:lvlText w:val="%9."/>
      <w:lvlJc w:val="left"/>
      <w:pPr>
        <w:tabs>
          <w:tab w:val="num" w:pos="6829"/>
        </w:tabs>
        <w:ind w:left="6829" w:hanging="360"/>
      </w:pPr>
    </w:lvl>
  </w:abstractNum>
  <w:abstractNum w:abstractNumId="33">
    <w:nsid w:val="6B7F47CA"/>
    <w:multiLevelType w:val="hybridMultilevel"/>
    <w:tmpl w:val="C174196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4">
    <w:nsid w:val="6CE26AB8"/>
    <w:multiLevelType w:val="hybridMultilevel"/>
    <w:tmpl w:val="CC2EA80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nsid w:val="715B0DB7"/>
    <w:multiLevelType w:val="hybridMultilevel"/>
    <w:tmpl w:val="97505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9170F5"/>
    <w:multiLevelType w:val="hybridMultilevel"/>
    <w:tmpl w:val="3A1E114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7">
    <w:nsid w:val="7A6B32FF"/>
    <w:multiLevelType w:val="hybridMultilevel"/>
    <w:tmpl w:val="3CB450B4"/>
    <w:lvl w:ilvl="0" w:tplc="18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1"/>
  </w:num>
  <w:num w:numId="4">
    <w:abstractNumId w:val="36"/>
  </w:num>
  <w:num w:numId="5">
    <w:abstractNumId w:val="29"/>
  </w:num>
  <w:num w:numId="6">
    <w:abstractNumId w:val="30"/>
  </w:num>
  <w:num w:numId="7">
    <w:abstractNumId w:val="2"/>
  </w:num>
  <w:num w:numId="8">
    <w:abstractNumId w:val="17"/>
  </w:num>
  <w:num w:numId="9">
    <w:abstractNumId w:val="32"/>
  </w:num>
  <w:num w:numId="10">
    <w:abstractNumId w:val="4"/>
  </w:num>
  <w:num w:numId="11">
    <w:abstractNumId w:val="3"/>
  </w:num>
  <w:num w:numId="12">
    <w:abstractNumId w:val="5"/>
  </w:num>
  <w:num w:numId="13">
    <w:abstractNumId w:val="34"/>
  </w:num>
  <w:num w:numId="14">
    <w:abstractNumId w:val="12"/>
  </w:num>
  <w:num w:numId="15">
    <w:abstractNumId w:val="7"/>
  </w:num>
  <w:num w:numId="16">
    <w:abstractNumId w:val="14"/>
  </w:num>
  <w:num w:numId="17">
    <w:abstractNumId w:val="23"/>
  </w:num>
  <w:num w:numId="18">
    <w:abstractNumId w:val="10"/>
  </w:num>
  <w:num w:numId="19">
    <w:abstractNumId w:val="33"/>
  </w:num>
  <w:num w:numId="20">
    <w:abstractNumId w:val="37"/>
  </w:num>
  <w:num w:numId="21">
    <w:abstractNumId w:val="27"/>
  </w:num>
  <w:num w:numId="22">
    <w:abstractNumId w:val="25"/>
  </w:num>
  <w:num w:numId="23">
    <w:abstractNumId w:val="22"/>
  </w:num>
  <w:num w:numId="24">
    <w:abstractNumId w:val="35"/>
  </w:num>
  <w:num w:numId="25">
    <w:abstractNumId w:val="9"/>
  </w:num>
  <w:num w:numId="26">
    <w:abstractNumId w:val="6"/>
  </w:num>
  <w:num w:numId="27">
    <w:abstractNumId w:val="24"/>
  </w:num>
  <w:num w:numId="28">
    <w:abstractNumId w:val="15"/>
  </w:num>
  <w:num w:numId="29">
    <w:abstractNumId w:val="0"/>
  </w:num>
  <w:num w:numId="30">
    <w:abstractNumId w:val="20"/>
  </w:num>
  <w:num w:numId="31">
    <w:abstractNumId w:val="19"/>
  </w:num>
  <w:num w:numId="32">
    <w:abstractNumId w:val="18"/>
  </w:num>
  <w:num w:numId="33">
    <w:abstractNumId w:val="28"/>
  </w:num>
  <w:num w:numId="34">
    <w:abstractNumId w:val="8"/>
  </w:num>
  <w:num w:numId="35">
    <w:abstractNumId w:val="21"/>
  </w:num>
  <w:num w:numId="36">
    <w:abstractNumId w:val="16"/>
  </w:num>
  <w:num w:numId="37">
    <w:abstractNumId w:val="11"/>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3578A"/>
    <w:rsid w:val="00001D28"/>
    <w:rsid w:val="0003237C"/>
    <w:rsid w:val="0003578A"/>
    <w:rsid w:val="00041254"/>
    <w:rsid w:val="00090CC6"/>
    <w:rsid w:val="000E37AC"/>
    <w:rsid w:val="00126159"/>
    <w:rsid w:val="00142A8E"/>
    <w:rsid w:val="0018068F"/>
    <w:rsid w:val="00187E18"/>
    <w:rsid w:val="001B620B"/>
    <w:rsid w:val="002077A2"/>
    <w:rsid w:val="00295066"/>
    <w:rsid w:val="002B16B5"/>
    <w:rsid w:val="002B3F6D"/>
    <w:rsid w:val="00315B4B"/>
    <w:rsid w:val="0038008D"/>
    <w:rsid w:val="003B0E53"/>
    <w:rsid w:val="003C223B"/>
    <w:rsid w:val="00442100"/>
    <w:rsid w:val="004B47CE"/>
    <w:rsid w:val="004B54F6"/>
    <w:rsid w:val="004D5841"/>
    <w:rsid w:val="004D5BB6"/>
    <w:rsid w:val="004E42B9"/>
    <w:rsid w:val="00590668"/>
    <w:rsid w:val="005A7D17"/>
    <w:rsid w:val="0064310F"/>
    <w:rsid w:val="006518D3"/>
    <w:rsid w:val="006604A0"/>
    <w:rsid w:val="007C48FE"/>
    <w:rsid w:val="00817CD7"/>
    <w:rsid w:val="00834BEC"/>
    <w:rsid w:val="008A54CE"/>
    <w:rsid w:val="00940EA6"/>
    <w:rsid w:val="0095772D"/>
    <w:rsid w:val="00963A55"/>
    <w:rsid w:val="00986DFE"/>
    <w:rsid w:val="009D50D1"/>
    <w:rsid w:val="00A11E6F"/>
    <w:rsid w:val="00A53102"/>
    <w:rsid w:val="00A647BE"/>
    <w:rsid w:val="00AB2179"/>
    <w:rsid w:val="00B65222"/>
    <w:rsid w:val="00BB2207"/>
    <w:rsid w:val="00C044A5"/>
    <w:rsid w:val="00C46A2B"/>
    <w:rsid w:val="00C719DD"/>
    <w:rsid w:val="00CA73C9"/>
    <w:rsid w:val="00CB3624"/>
    <w:rsid w:val="00CE2B3A"/>
    <w:rsid w:val="00D85099"/>
    <w:rsid w:val="00D944F2"/>
    <w:rsid w:val="00DC608C"/>
    <w:rsid w:val="00DE3381"/>
    <w:rsid w:val="00E3083D"/>
    <w:rsid w:val="00E53EBE"/>
    <w:rsid w:val="00E61DAB"/>
    <w:rsid w:val="00E625C7"/>
    <w:rsid w:val="00E676F0"/>
    <w:rsid w:val="00E82192"/>
    <w:rsid w:val="00EA1279"/>
    <w:rsid w:val="00F002D5"/>
    <w:rsid w:val="00F627A0"/>
    <w:rsid w:val="00F815E9"/>
    <w:rsid w:val="00FB39D1"/>
    <w:rsid w:val="00FD03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ind w:left="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5179"/>
    <w:pPr>
      <w:spacing w:before="120"/>
      <w:ind w:left="720"/>
      <w:contextualSpacing/>
    </w:pPr>
    <w:rPr>
      <w:rFonts w:ascii="Verdana" w:eastAsia="Times New Roman" w:hAnsi="Verdana" w:cs="Times New Roman"/>
      <w:sz w:val="20"/>
      <w:szCs w:val="20"/>
      <w:lang w:val="es-MX" w:eastAsia="es-ES"/>
    </w:rPr>
  </w:style>
  <w:style w:type="paragraph" w:customStyle="1" w:styleId="PropuestadeDecision">
    <w:name w:val="PropuestadeDecision"/>
    <w:basedOn w:val="Normal"/>
    <w:link w:val="PropuestadeDecisionCar"/>
    <w:qFormat/>
    <w:rsid w:val="004F5179"/>
    <w:pPr>
      <w:pBdr>
        <w:bottom w:val="single" w:sz="4" w:space="1" w:color="auto"/>
      </w:pBdr>
      <w:spacing w:before="360"/>
      <w:jc w:val="center"/>
    </w:pPr>
    <w:rPr>
      <w:rFonts w:ascii="Verdana" w:eastAsia="Times New Roman" w:hAnsi="Verdana" w:cs="Times New Roman"/>
      <w:b/>
      <w:bCs/>
      <w:sz w:val="24"/>
      <w:szCs w:val="24"/>
      <w:lang w:val="en-US" w:eastAsia="es-ES"/>
    </w:rPr>
  </w:style>
  <w:style w:type="character" w:customStyle="1" w:styleId="PropuestadeDecisionCar">
    <w:name w:val="PropuestadeDecision Car"/>
    <w:link w:val="PropuestadeDecision"/>
    <w:locked/>
    <w:rsid w:val="004F5179"/>
    <w:rPr>
      <w:rFonts w:ascii="Verdana" w:eastAsia="Times New Roman" w:hAnsi="Verdana" w:cs="Times New Roman"/>
      <w:b/>
      <w:bCs/>
      <w:sz w:val="24"/>
      <w:szCs w:val="24"/>
      <w:lang w:val="en-US" w:eastAsia="es-ES"/>
    </w:rPr>
  </w:style>
  <w:style w:type="character" w:customStyle="1" w:styleId="hps">
    <w:name w:val="hps"/>
    <w:rsid w:val="004F5179"/>
  </w:style>
  <w:style w:type="character" w:styleId="Hipervnculo">
    <w:name w:val="Hyperlink"/>
    <w:basedOn w:val="Fuentedeprrafopredeter"/>
    <w:uiPriority w:val="99"/>
    <w:unhideWhenUsed/>
    <w:rsid w:val="004F5179"/>
    <w:rPr>
      <w:color w:val="0000FF" w:themeColor="hyperlink"/>
      <w:u w:val="single"/>
    </w:rPr>
  </w:style>
  <w:style w:type="paragraph" w:styleId="Encabezado">
    <w:name w:val="header"/>
    <w:basedOn w:val="Normal"/>
    <w:link w:val="EncabezadoCar"/>
    <w:unhideWhenUsed/>
    <w:rsid w:val="004B2737"/>
    <w:pPr>
      <w:tabs>
        <w:tab w:val="center" w:pos="4419"/>
        <w:tab w:val="right" w:pos="8838"/>
      </w:tabs>
    </w:pPr>
  </w:style>
  <w:style w:type="character" w:customStyle="1" w:styleId="EncabezadoCar">
    <w:name w:val="Encabezado Car"/>
    <w:basedOn w:val="Fuentedeprrafopredeter"/>
    <w:link w:val="Encabezado"/>
    <w:rsid w:val="004B2737"/>
  </w:style>
  <w:style w:type="paragraph" w:styleId="Piedepgina">
    <w:name w:val="footer"/>
    <w:basedOn w:val="Normal"/>
    <w:link w:val="PiedepginaCar"/>
    <w:uiPriority w:val="99"/>
    <w:unhideWhenUsed/>
    <w:rsid w:val="004B2737"/>
    <w:pPr>
      <w:tabs>
        <w:tab w:val="center" w:pos="4419"/>
        <w:tab w:val="right" w:pos="8838"/>
      </w:tabs>
    </w:pPr>
  </w:style>
  <w:style w:type="character" w:customStyle="1" w:styleId="PiedepginaCar">
    <w:name w:val="Pie de página Car"/>
    <w:basedOn w:val="Fuentedeprrafopredeter"/>
    <w:link w:val="Piedepgina"/>
    <w:uiPriority w:val="99"/>
    <w:rsid w:val="004B2737"/>
  </w:style>
  <w:style w:type="paragraph" w:customStyle="1" w:styleId="Default">
    <w:name w:val="Default"/>
    <w:rsid w:val="00FD4E01"/>
    <w:pPr>
      <w:autoSpaceDE w:val="0"/>
      <w:autoSpaceDN w:val="0"/>
      <w:adjustRightInd w:val="0"/>
    </w:pPr>
    <w:rPr>
      <w:rFonts w:ascii="Myriad Pro" w:hAnsi="Myriad Pro" w:cs="Myriad Pro"/>
      <w:color w:val="000000"/>
      <w:sz w:val="24"/>
      <w:szCs w:val="24"/>
    </w:rPr>
  </w:style>
  <w:style w:type="paragraph" w:styleId="NormalWeb">
    <w:name w:val="Normal (Web)"/>
    <w:basedOn w:val="Normal"/>
    <w:uiPriority w:val="99"/>
    <w:unhideWhenUsed/>
    <w:rsid w:val="00DF0165"/>
    <w:pPr>
      <w:spacing w:before="100" w:beforeAutospacing="1" w:after="100" w:afterAutospacing="1"/>
    </w:pPr>
    <w:rPr>
      <w:rFonts w:ascii="Times New Roman" w:eastAsia="Times New Roman" w:hAnsi="Times New Roman" w:cs="Times New Roman"/>
      <w:sz w:val="24"/>
      <w:szCs w:val="24"/>
      <w:lang w:eastAsia="es-PA"/>
    </w:rPr>
  </w:style>
  <w:style w:type="character" w:customStyle="1" w:styleId="estilo208">
    <w:name w:val="estilo208"/>
    <w:basedOn w:val="Fuentedeprrafopredeter"/>
    <w:rsid w:val="005F2C99"/>
  </w:style>
  <w:style w:type="paragraph" w:customStyle="1" w:styleId="estilo2081">
    <w:name w:val="estilo2081"/>
    <w:basedOn w:val="Normal"/>
    <w:rsid w:val="005F2C99"/>
    <w:pPr>
      <w:spacing w:before="100" w:beforeAutospacing="1" w:after="100" w:afterAutospacing="1"/>
    </w:pPr>
    <w:rPr>
      <w:rFonts w:ascii="Times New Roman" w:eastAsia="Times New Roman" w:hAnsi="Times New Roman" w:cs="Times New Roman"/>
      <w:sz w:val="24"/>
      <w:szCs w:val="24"/>
      <w:lang w:eastAsia="es-PA"/>
    </w:rPr>
  </w:style>
  <w:style w:type="paragraph" w:styleId="Textodeglobo">
    <w:name w:val="Balloon Text"/>
    <w:basedOn w:val="Normal"/>
    <w:link w:val="TextodegloboCar"/>
    <w:uiPriority w:val="99"/>
    <w:semiHidden/>
    <w:unhideWhenUsed/>
    <w:rsid w:val="005F2C99"/>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C99"/>
    <w:rPr>
      <w:rFonts w:ascii="Tahoma" w:hAnsi="Tahoma" w:cs="Tahoma"/>
      <w:sz w:val="16"/>
      <w:szCs w:val="16"/>
    </w:rPr>
  </w:style>
  <w:style w:type="character" w:styleId="Textoennegrita">
    <w:name w:val="Strong"/>
    <w:basedOn w:val="Fuentedeprrafopredeter"/>
    <w:uiPriority w:val="22"/>
    <w:qFormat/>
    <w:rsid w:val="00BD64E0"/>
    <w:rPr>
      <w:b/>
      <w:bCs/>
    </w:rPr>
  </w:style>
  <w:style w:type="character" w:styleId="Refdecomentario">
    <w:name w:val="annotation reference"/>
    <w:basedOn w:val="Fuentedeprrafopredeter"/>
    <w:uiPriority w:val="99"/>
    <w:semiHidden/>
    <w:unhideWhenUsed/>
    <w:rsid w:val="00A94D7E"/>
    <w:rPr>
      <w:sz w:val="16"/>
      <w:szCs w:val="16"/>
    </w:rPr>
  </w:style>
  <w:style w:type="paragraph" w:styleId="Textocomentario">
    <w:name w:val="annotation text"/>
    <w:basedOn w:val="Normal"/>
    <w:link w:val="TextocomentarioCar"/>
    <w:uiPriority w:val="99"/>
    <w:semiHidden/>
    <w:unhideWhenUsed/>
    <w:rsid w:val="00A94D7E"/>
    <w:rPr>
      <w:sz w:val="20"/>
      <w:szCs w:val="20"/>
    </w:rPr>
  </w:style>
  <w:style w:type="character" w:customStyle="1" w:styleId="TextocomentarioCar">
    <w:name w:val="Texto comentario Car"/>
    <w:basedOn w:val="Fuentedeprrafopredeter"/>
    <w:link w:val="Textocomentario"/>
    <w:uiPriority w:val="99"/>
    <w:semiHidden/>
    <w:rsid w:val="00A94D7E"/>
    <w:rPr>
      <w:sz w:val="20"/>
      <w:szCs w:val="20"/>
    </w:rPr>
  </w:style>
  <w:style w:type="paragraph" w:styleId="Asuntodelcomentario">
    <w:name w:val="annotation subject"/>
    <w:basedOn w:val="Textocomentario"/>
    <w:next w:val="Textocomentario"/>
    <w:link w:val="AsuntodelcomentarioCar"/>
    <w:uiPriority w:val="99"/>
    <w:semiHidden/>
    <w:unhideWhenUsed/>
    <w:rsid w:val="00A94D7E"/>
    <w:rPr>
      <w:b/>
      <w:bCs/>
    </w:rPr>
  </w:style>
  <w:style w:type="character" w:customStyle="1" w:styleId="AsuntodelcomentarioCar">
    <w:name w:val="Asunto del comentario Car"/>
    <w:basedOn w:val="TextocomentarioCar"/>
    <w:link w:val="Asuntodelcomentario"/>
    <w:uiPriority w:val="99"/>
    <w:semiHidden/>
    <w:rsid w:val="00A94D7E"/>
    <w:rPr>
      <w:b/>
      <w:bCs/>
      <w:sz w:val="20"/>
      <w:szCs w:val="20"/>
    </w:rPr>
  </w:style>
  <w:style w:type="character" w:styleId="Hipervnculovisitado">
    <w:name w:val="FollowedHyperlink"/>
    <w:basedOn w:val="Fuentedeprrafopredeter"/>
    <w:uiPriority w:val="99"/>
    <w:semiHidden/>
    <w:unhideWhenUsed/>
    <w:rsid w:val="004B54F6"/>
    <w:rPr>
      <w:color w:val="800080" w:themeColor="followedHyperlink"/>
      <w:u w:val="single"/>
    </w:rPr>
  </w:style>
  <w:style w:type="paragraph" w:styleId="Textonotapie">
    <w:name w:val="footnote text"/>
    <w:basedOn w:val="Normal"/>
    <w:link w:val="TextonotapieCar"/>
    <w:uiPriority w:val="99"/>
    <w:semiHidden/>
    <w:unhideWhenUsed/>
    <w:rsid w:val="007C48FE"/>
    <w:rPr>
      <w:rFonts w:eastAsiaTheme="minorEastAsia"/>
      <w:sz w:val="20"/>
      <w:szCs w:val="20"/>
      <w:lang w:eastAsia="es-PA"/>
    </w:rPr>
  </w:style>
  <w:style w:type="character" w:customStyle="1" w:styleId="TextonotapieCar">
    <w:name w:val="Texto nota pie Car"/>
    <w:basedOn w:val="Fuentedeprrafopredeter"/>
    <w:link w:val="Textonotapie"/>
    <w:uiPriority w:val="99"/>
    <w:semiHidden/>
    <w:rsid w:val="007C48FE"/>
    <w:rPr>
      <w:rFonts w:eastAsiaTheme="minorEastAsia"/>
      <w:sz w:val="20"/>
      <w:szCs w:val="20"/>
      <w:lang w:eastAsia="es-PA"/>
    </w:rPr>
  </w:style>
  <w:style w:type="character" w:styleId="Refdenotaalpie">
    <w:name w:val="footnote reference"/>
    <w:basedOn w:val="Fuentedeprrafopredeter"/>
    <w:uiPriority w:val="99"/>
    <w:semiHidden/>
    <w:unhideWhenUsed/>
    <w:rsid w:val="007C48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5179"/>
    <w:pPr>
      <w:spacing w:before="120" w:after="0" w:line="240" w:lineRule="auto"/>
      <w:ind w:left="720"/>
      <w:contextualSpacing/>
      <w:jc w:val="both"/>
    </w:pPr>
    <w:rPr>
      <w:rFonts w:ascii="Verdana" w:eastAsia="Times New Roman" w:hAnsi="Verdana" w:cs="Times New Roman"/>
      <w:sz w:val="20"/>
      <w:szCs w:val="20"/>
      <w:lang w:val="es-MX" w:eastAsia="es-ES"/>
    </w:rPr>
  </w:style>
  <w:style w:type="paragraph" w:customStyle="1" w:styleId="PropuestadeDecision">
    <w:name w:val="PropuestadeDecision"/>
    <w:basedOn w:val="Normal"/>
    <w:link w:val="PropuestadeDecisionCar"/>
    <w:qFormat/>
    <w:rsid w:val="004F5179"/>
    <w:pPr>
      <w:pBdr>
        <w:bottom w:val="single" w:sz="4" w:space="1" w:color="auto"/>
      </w:pBdr>
      <w:spacing w:before="360" w:after="0" w:line="240" w:lineRule="auto"/>
      <w:jc w:val="center"/>
    </w:pPr>
    <w:rPr>
      <w:rFonts w:ascii="Verdana" w:eastAsia="Times New Roman" w:hAnsi="Verdana" w:cs="Times New Roman"/>
      <w:b/>
      <w:bCs/>
      <w:sz w:val="24"/>
      <w:szCs w:val="24"/>
      <w:lang w:val="en-US" w:eastAsia="es-ES"/>
    </w:rPr>
  </w:style>
  <w:style w:type="character" w:customStyle="1" w:styleId="PropuestadeDecisionCar">
    <w:name w:val="PropuestadeDecision Car"/>
    <w:link w:val="PropuestadeDecision"/>
    <w:locked/>
    <w:rsid w:val="004F5179"/>
    <w:rPr>
      <w:rFonts w:ascii="Verdana" w:eastAsia="Times New Roman" w:hAnsi="Verdana" w:cs="Times New Roman"/>
      <w:b/>
      <w:bCs/>
      <w:sz w:val="24"/>
      <w:szCs w:val="24"/>
      <w:lang w:val="en-US" w:eastAsia="es-ES"/>
    </w:rPr>
  </w:style>
  <w:style w:type="character" w:customStyle="1" w:styleId="hps">
    <w:name w:val="hps"/>
    <w:rsid w:val="004F5179"/>
  </w:style>
  <w:style w:type="character" w:styleId="Hipervnculo">
    <w:name w:val="Hyperlink"/>
    <w:basedOn w:val="Fuentedeprrafopredeter"/>
    <w:uiPriority w:val="99"/>
    <w:unhideWhenUsed/>
    <w:rsid w:val="004F5179"/>
    <w:rPr>
      <w:color w:val="0000FF" w:themeColor="hyperlink"/>
      <w:u w:val="single"/>
    </w:rPr>
  </w:style>
  <w:style w:type="paragraph" w:styleId="Encabezado">
    <w:name w:val="header"/>
    <w:basedOn w:val="Normal"/>
    <w:link w:val="EncabezadoCar"/>
    <w:unhideWhenUsed/>
    <w:rsid w:val="004B2737"/>
    <w:pPr>
      <w:tabs>
        <w:tab w:val="center" w:pos="4419"/>
        <w:tab w:val="right" w:pos="8838"/>
      </w:tabs>
      <w:spacing w:after="0" w:line="240" w:lineRule="auto"/>
    </w:pPr>
  </w:style>
  <w:style w:type="character" w:customStyle="1" w:styleId="EncabezadoCar">
    <w:name w:val="Encabezado Car"/>
    <w:basedOn w:val="Fuentedeprrafopredeter"/>
    <w:link w:val="Encabezado"/>
    <w:rsid w:val="004B2737"/>
  </w:style>
  <w:style w:type="paragraph" w:styleId="Piedepgina">
    <w:name w:val="footer"/>
    <w:basedOn w:val="Normal"/>
    <w:link w:val="PiedepginaCar"/>
    <w:uiPriority w:val="99"/>
    <w:unhideWhenUsed/>
    <w:rsid w:val="004B27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2737"/>
  </w:style>
  <w:style w:type="paragraph" w:customStyle="1" w:styleId="Default">
    <w:name w:val="Default"/>
    <w:rsid w:val="00FD4E01"/>
    <w:pPr>
      <w:autoSpaceDE w:val="0"/>
      <w:autoSpaceDN w:val="0"/>
      <w:adjustRightInd w:val="0"/>
      <w:spacing w:after="0" w:line="240" w:lineRule="auto"/>
    </w:pPr>
    <w:rPr>
      <w:rFonts w:ascii="Myriad Pro" w:hAnsi="Myriad Pro" w:cs="Myriad Pro"/>
      <w:color w:val="000000"/>
      <w:sz w:val="24"/>
      <w:szCs w:val="24"/>
    </w:rPr>
  </w:style>
  <w:style w:type="paragraph" w:styleId="NormalWeb">
    <w:name w:val="Normal (Web)"/>
    <w:basedOn w:val="Normal"/>
    <w:uiPriority w:val="99"/>
    <w:unhideWhenUsed/>
    <w:rsid w:val="00DF0165"/>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estilo208">
    <w:name w:val="estilo208"/>
    <w:basedOn w:val="Fuentedeprrafopredeter"/>
    <w:rsid w:val="005F2C99"/>
  </w:style>
  <w:style w:type="paragraph" w:customStyle="1" w:styleId="estilo2081">
    <w:name w:val="estilo2081"/>
    <w:basedOn w:val="Normal"/>
    <w:rsid w:val="005F2C99"/>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Textodeglobo">
    <w:name w:val="Balloon Text"/>
    <w:basedOn w:val="Normal"/>
    <w:link w:val="TextodegloboCar"/>
    <w:uiPriority w:val="99"/>
    <w:semiHidden/>
    <w:unhideWhenUsed/>
    <w:rsid w:val="005F2C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C99"/>
    <w:rPr>
      <w:rFonts w:ascii="Tahoma" w:hAnsi="Tahoma" w:cs="Tahoma"/>
      <w:sz w:val="16"/>
      <w:szCs w:val="16"/>
    </w:rPr>
  </w:style>
  <w:style w:type="character" w:styleId="Textoennegrita">
    <w:name w:val="Strong"/>
    <w:basedOn w:val="Fuentedeprrafopredeter"/>
    <w:uiPriority w:val="22"/>
    <w:qFormat/>
    <w:rsid w:val="00BD64E0"/>
    <w:rPr>
      <w:b/>
      <w:bCs/>
    </w:rPr>
  </w:style>
  <w:style w:type="character" w:styleId="Refdecomentario">
    <w:name w:val="annotation reference"/>
    <w:basedOn w:val="Fuentedeprrafopredeter"/>
    <w:uiPriority w:val="99"/>
    <w:semiHidden/>
    <w:unhideWhenUsed/>
    <w:rsid w:val="00A94D7E"/>
    <w:rPr>
      <w:sz w:val="16"/>
      <w:szCs w:val="16"/>
    </w:rPr>
  </w:style>
  <w:style w:type="paragraph" w:styleId="Textocomentario">
    <w:name w:val="annotation text"/>
    <w:basedOn w:val="Normal"/>
    <w:link w:val="TextocomentarioCar"/>
    <w:uiPriority w:val="99"/>
    <w:semiHidden/>
    <w:unhideWhenUsed/>
    <w:rsid w:val="00A94D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4D7E"/>
    <w:rPr>
      <w:sz w:val="20"/>
      <w:szCs w:val="20"/>
    </w:rPr>
  </w:style>
  <w:style w:type="paragraph" w:styleId="Asuntodelcomentario">
    <w:name w:val="annotation subject"/>
    <w:basedOn w:val="Textocomentario"/>
    <w:next w:val="Textocomentario"/>
    <w:link w:val="AsuntodelcomentarioCar"/>
    <w:uiPriority w:val="99"/>
    <w:semiHidden/>
    <w:unhideWhenUsed/>
    <w:rsid w:val="00A94D7E"/>
    <w:rPr>
      <w:b/>
      <w:bCs/>
    </w:rPr>
  </w:style>
  <w:style w:type="character" w:customStyle="1" w:styleId="AsuntodelcomentarioCar">
    <w:name w:val="Asunto del comentario Car"/>
    <w:basedOn w:val="TextocomentarioCar"/>
    <w:link w:val="Asuntodelcomentario"/>
    <w:uiPriority w:val="99"/>
    <w:semiHidden/>
    <w:rsid w:val="00A94D7E"/>
    <w:rPr>
      <w:b/>
      <w:bCs/>
      <w:sz w:val="20"/>
      <w:szCs w:val="20"/>
    </w:rPr>
  </w:style>
  <w:style w:type="character" w:styleId="Hipervnculovisitado">
    <w:name w:val="FollowedHyperlink"/>
    <w:basedOn w:val="Fuentedeprrafopredeter"/>
    <w:uiPriority w:val="99"/>
    <w:semiHidden/>
    <w:unhideWhenUsed/>
    <w:rsid w:val="004B54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0404">
      <w:bodyDiv w:val="1"/>
      <w:marLeft w:val="0"/>
      <w:marRight w:val="0"/>
      <w:marTop w:val="0"/>
      <w:marBottom w:val="0"/>
      <w:divBdr>
        <w:top w:val="none" w:sz="0" w:space="0" w:color="auto"/>
        <w:left w:val="none" w:sz="0" w:space="0" w:color="auto"/>
        <w:bottom w:val="none" w:sz="0" w:space="0" w:color="auto"/>
        <w:right w:val="none" w:sz="0" w:space="0" w:color="auto"/>
      </w:divBdr>
    </w:div>
    <w:div w:id="52772870">
      <w:bodyDiv w:val="1"/>
      <w:marLeft w:val="0"/>
      <w:marRight w:val="0"/>
      <w:marTop w:val="0"/>
      <w:marBottom w:val="0"/>
      <w:divBdr>
        <w:top w:val="none" w:sz="0" w:space="0" w:color="auto"/>
        <w:left w:val="none" w:sz="0" w:space="0" w:color="auto"/>
        <w:bottom w:val="none" w:sz="0" w:space="0" w:color="auto"/>
        <w:right w:val="none" w:sz="0" w:space="0" w:color="auto"/>
      </w:divBdr>
      <w:divsChild>
        <w:div w:id="2100632993">
          <w:marLeft w:val="0"/>
          <w:marRight w:val="0"/>
          <w:marTop w:val="0"/>
          <w:marBottom w:val="0"/>
          <w:divBdr>
            <w:top w:val="none" w:sz="0" w:space="0" w:color="auto"/>
            <w:left w:val="none" w:sz="0" w:space="0" w:color="auto"/>
            <w:bottom w:val="none" w:sz="0" w:space="0" w:color="auto"/>
            <w:right w:val="none" w:sz="0" w:space="0" w:color="auto"/>
          </w:divBdr>
        </w:div>
        <w:div w:id="696468320">
          <w:marLeft w:val="0"/>
          <w:marRight w:val="0"/>
          <w:marTop w:val="0"/>
          <w:marBottom w:val="0"/>
          <w:divBdr>
            <w:top w:val="none" w:sz="0" w:space="0" w:color="auto"/>
            <w:left w:val="none" w:sz="0" w:space="0" w:color="auto"/>
            <w:bottom w:val="none" w:sz="0" w:space="0" w:color="auto"/>
            <w:right w:val="none" w:sz="0" w:space="0" w:color="auto"/>
          </w:divBdr>
        </w:div>
        <w:div w:id="1589997770">
          <w:marLeft w:val="0"/>
          <w:marRight w:val="0"/>
          <w:marTop w:val="0"/>
          <w:marBottom w:val="0"/>
          <w:divBdr>
            <w:top w:val="none" w:sz="0" w:space="0" w:color="auto"/>
            <w:left w:val="none" w:sz="0" w:space="0" w:color="auto"/>
            <w:bottom w:val="none" w:sz="0" w:space="0" w:color="auto"/>
            <w:right w:val="none" w:sz="0" w:space="0" w:color="auto"/>
          </w:divBdr>
        </w:div>
        <w:div w:id="248269683">
          <w:marLeft w:val="0"/>
          <w:marRight w:val="0"/>
          <w:marTop w:val="0"/>
          <w:marBottom w:val="0"/>
          <w:divBdr>
            <w:top w:val="none" w:sz="0" w:space="0" w:color="auto"/>
            <w:left w:val="none" w:sz="0" w:space="0" w:color="auto"/>
            <w:bottom w:val="none" w:sz="0" w:space="0" w:color="auto"/>
            <w:right w:val="none" w:sz="0" w:space="0" w:color="auto"/>
          </w:divBdr>
        </w:div>
        <w:div w:id="322658282">
          <w:marLeft w:val="0"/>
          <w:marRight w:val="0"/>
          <w:marTop w:val="0"/>
          <w:marBottom w:val="0"/>
          <w:divBdr>
            <w:top w:val="none" w:sz="0" w:space="0" w:color="auto"/>
            <w:left w:val="none" w:sz="0" w:space="0" w:color="auto"/>
            <w:bottom w:val="none" w:sz="0" w:space="0" w:color="auto"/>
            <w:right w:val="none" w:sz="0" w:space="0" w:color="auto"/>
          </w:divBdr>
        </w:div>
        <w:div w:id="1262761257">
          <w:marLeft w:val="0"/>
          <w:marRight w:val="0"/>
          <w:marTop w:val="0"/>
          <w:marBottom w:val="0"/>
          <w:divBdr>
            <w:top w:val="none" w:sz="0" w:space="0" w:color="auto"/>
            <w:left w:val="none" w:sz="0" w:space="0" w:color="auto"/>
            <w:bottom w:val="none" w:sz="0" w:space="0" w:color="auto"/>
            <w:right w:val="none" w:sz="0" w:space="0" w:color="auto"/>
          </w:divBdr>
        </w:div>
        <w:div w:id="1949504697">
          <w:marLeft w:val="0"/>
          <w:marRight w:val="0"/>
          <w:marTop w:val="0"/>
          <w:marBottom w:val="0"/>
          <w:divBdr>
            <w:top w:val="none" w:sz="0" w:space="0" w:color="auto"/>
            <w:left w:val="none" w:sz="0" w:space="0" w:color="auto"/>
            <w:bottom w:val="none" w:sz="0" w:space="0" w:color="auto"/>
            <w:right w:val="none" w:sz="0" w:space="0" w:color="auto"/>
          </w:divBdr>
        </w:div>
      </w:divsChild>
    </w:div>
    <w:div w:id="568074769">
      <w:bodyDiv w:val="1"/>
      <w:marLeft w:val="0"/>
      <w:marRight w:val="0"/>
      <w:marTop w:val="0"/>
      <w:marBottom w:val="0"/>
      <w:divBdr>
        <w:top w:val="none" w:sz="0" w:space="0" w:color="auto"/>
        <w:left w:val="none" w:sz="0" w:space="0" w:color="auto"/>
        <w:bottom w:val="none" w:sz="0" w:space="0" w:color="auto"/>
        <w:right w:val="none" w:sz="0" w:space="0" w:color="auto"/>
      </w:divBdr>
      <w:divsChild>
        <w:div w:id="1489596344">
          <w:marLeft w:val="0"/>
          <w:marRight w:val="0"/>
          <w:marTop w:val="0"/>
          <w:marBottom w:val="0"/>
          <w:divBdr>
            <w:top w:val="none" w:sz="0" w:space="0" w:color="auto"/>
            <w:left w:val="none" w:sz="0" w:space="0" w:color="auto"/>
            <w:bottom w:val="none" w:sz="0" w:space="0" w:color="auto"/>
            <w:right w:val="none" w:sz="0" w:space="0" w:color="auto"/>
          </w:divBdr>
          <w:divsChild>
            <w:div w:id="171531066">
              <w:marLeft w:val="0"/>
              <w:marRight w:val="0"/>
              <w:marTop w:val="0"/>
              <w:marBottom w:val="0"/>
              <w:divBdr>
                <w:top w:val="none" w:sz="0" w:space="0" w:color="auto"/>
                <w:left w:val="none" w:sz="0" w:space="0" w:color="auto"/>
                <w:bottom w:val="none" w:sz="0" w:space="0" w:color="auto"/>
                <w:right w:val="none" w:sz="0" w:space="0" w:color="auto"/>
              </w:divBdr>
              <w:divsChild>
                <w:div w:id="1705787440">
                  <w:marLeft w:val="0"/>
                  <w:marRight w:val="0"/>
                  <w:marTop w:val="0"/>
                  <w:marBottom w:val="0"/>
                  <w:divBdr>
                    <w:top w:val="none" w:sz="0" w:space="0" w:color="auto"/>
                    <w:left w:val="none" w:sz="0" w:space="0" w:color="auto"/>
                    <w:bottom w:val="none" w:sz="0" w:space="0" w:color="auto"/>
                    <w:right w:val="none" w:sz="0" w:space="0" w:color="auto"/>
                  </w:divBdr>
                  <w:divsChild>
                    <w:div w:id="1000818435">
                      <w:marLeft w:val="0"/>
                      <w:marRight w:val="0"/>
                      <w:marTop w:val="0"/>
                      <w:marBottom w:val="0"/>
                      <w:divBdr>
                        <w:top w:val="none" w:sz="0" w:space="0" w:color="auto"/>
                        <w:left w:val="none" w:sz="0" w:space="0" w:color="auto"/>
                        <w:bottom w:val="none" w:sz="0" w:space="0" w:color="auto"/>
                        <w:right w:val="none" w:sz="0" w:space="0" w:color="auto"/>
                      </w:divBdr>
                      <w:divsChild>
                        <w:div w:id="2135977516">
                          <w:marLeft w:val="0"/>
                          <w:marRight w:val="0"/>
                          <w:marTop w:val="0"/>
                          <w:marBottom w:val="0"/>
                          <w:divBdr>
                            <w:top w:val="none" w:sz="0" w:space="0" w:color="auto"/>
                            <w:left w:val="none" w:sz="0" w:space="0" w:color="auto"/>
                            <w:bottom w:val="none" w:sz="0" w:space="0" w:color="auto"/>
                            <w:right w:val="none" w:sz="0" w:space="0" w:color="auto"/>
                          </w:divBdr>
                          <w:divsChild>
                            <w:div w:id="4177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37199">
      <w:bodyDiv w:val="1"/>
      <w:marLeft w:val="0"/>
      <w:marRight w:val="0"/>
      <w:marTop w:val="0"/>
      <w:marBottom w:val="0"/>
      <w:divBdr>
        <w:top w:val="none" w:sz="0" w:space="0" w:color="auto"/>
        <w:left w:val="none" w:sz="0" w:space="0" w:color="auto"/>
        <w:bottom w:val="none" w:sz="0" w:space="0" w:color="auto"/>
        <w:right w:val="none" w:sz="0" w:space="0" w:color="auto"/>
      </w:divBdr>
    </w:div>
    <w:div w:id="1447656132">
      <w:bodyDiv w:val="1"/>
      <w:marLeft w:val="0"/>
      <w:marRight w:val="0"/>
      <w:marTop w:val="0"/>
      <w:marBottom w:val="0"/>
      <w:divBdr>
        <w:top w:val="none" w:sz="0" w:space="0" w:color="auto"/>
        <w:left w:val="none" w:sz="0" w:space="0" w:color="auto"/>
        <w:bottom w:val="none" w:sz="0" w:space="0" w:color="auto"/>
        <w:right w:val="none" w:sz="0" w:space="0" w:color="auto"/>
      </w:divBdr>
    </w:div>
    <w:div w:id="1557202126">
      <w:bodyDiv w:val="1"/>
      <w:marLeft w:val="0"/>
      <w:marRight w:val="0"/>
      <w:marTop w:val="0"/>
      <w:marBottom w:val="0"/>
      <w:divBdr>
        <w:top w:val="none" w:sz="0" w:space="0" w:color="auto"/>
        <w:left w:val="none" w:sz="0" w:space="0" w:color="auto"/>
        <w:bottom w:val="none" w:sz="0" w:space="0" w:color="auto"/>
        <w:right w:val="none" w:sz="0" w:space="0" w:color="auto"/>
      </w:divBdr>
    </w:div>
    <w:div w:id="1618636086">
      <w:bodyDiv w:val="1"/>
      <w:marLeft w:val="0"/>
      <w:marRight w:val="0"/>
      <w:marTop w:val="0"/>
      <w:marBottom w:val="0"/>
      <w:divBdr>
        <w:top w:val="none" w:sz="0" w:space="0" w:color="auto"/>
        <w:left w:val="none" w:sz="0" w:space="0" w:color="auto"/>
        <w:bottom w:val="none" w:sz="0" w:space="0" w:color="auto"/>
        <w:right w:val="none" w:sz="0" w:space="0" w:color="auto"/>
      </w:divBdr>
    </w:div>
    <w:div w:id="1745104360">
      <w:bodyDiv w:val="1"/>
      <w:marLeft w:val="0"/>
      <w:marRight w:val="0"/>
      <w:marTop w:val="0"/>
      <w:marBottom w:val="0"/>
      <w:divBdr>
        <w:top w:val="none" w:sz="0" w:space="0" w:color="auto"/>
        <w:left w:val="none" w:sz="0" w:space="0" w:color="auto"/>
        <w:bottom w:val="none" w:sz="0" w:space="0" w:color="auto"/>
        <w:right w:val="none" w:sz="0" w:space="0" w:color="auto"/>
      </w:divBdr>
    </w:div>
    <w:div w:id="1914269324">
      <w:bodyDiv w:val="1"/>
      <w:marLeft w:val="0"/>
      <w:marRight w:val="0"/>
      <w:marTop w:val="0"/>
      <w:marBottom w:val="0"/>
      <w:divBdr>
        <w:top w:val="none" w:sz="0" w:space="0" w:color="auto"/>
        <w:left w:val="none" w:sz="0" w:space="0" w:color="auto"/>
        <w:bottom w:val="none" w:sz="0" w:space="0" w:color="auto"/>
        <w:right w:val="none" w:sz="0" w:space="0" w:color="auto"/>
      </w:divBdr>
      <w:divsChild>
        <w:div w:id="409086862">
          <w:marLeft w:val="547"/>
          <w:marRight w:val="0"/>
          <w:marTop w:val="0"/>
          <w:marBottom w:val="0"/>
          <w:divBdr>
            <w:top w:val="none" w:sz="0" w:space="0" w:color="auto"/>
            <w:left w:val="none" w:sz="0" w:space="0" w:color="auto"/>
            <w:bottom w:val="none" w:sz="0" w:space="0" w:color="auto"/>
            <w:right w:val="none" w:sz="0" w:space="0" w:color="auto"/>
          </w:divBdr>
        </w:div>
        <w:div w:id="1567759997">
          <w:marLeft w:val="547"/>
          <w:marRight w:val="0"/>
          <w:marTop w:val="0"/>
          <w:marBottom w:val="0"/>
          <w:divBdr>
            <w:top w:val="none" w:sz="0" w:space="0" w:color="auto"/>
            <w:left w:val="none" w:sz="0" w:space="0" w:color="auto"/>
            <w:bottom w:val="none" w:sz="0" w:space="0" w:color="auto"/>
            <w:right w:val="none" w:sz="0" w:space="0" w:color="auto"/>
          </w:divBdr>
        </w:div>
        <w:div w:id="1808863182">
          <w:marLeft w:val="547"/>
          <w:marRight w:val="0"/>
          <w:marTop w:val="0"/>
          <w:marBottom w:val="0"/>
          <w:divBdr>
            <w:top w:val="none" w:sz="0" w:space="0" w:color="auto"/>
            <w:left w:val="none" w:sz="0" w:space="0" w:color="auto"/>
            <w:bottom w:val="none" w:sz="0" w:space="0" w:color="auto"/>
            <w:right w:val="none" w:sz="0" w:space="0" w:color="auto"/>
          </w:divBdr>
        </w:div>
        <w:div w:id="1350326992">
          <w:marLeft w:val="547"/>
          <w:marRight w:val="0"/>
          <w:marTop w:val="0"/>
          <w:marBottom w:val="0"/>
          <w:divBdr>
            <w:top w:val="none" w:sz="0" w:space="0" w:color="auto"/>
            <w:left w:val="none" w:sz="0" w:space="0" w:color="auto"/>
            <w:bottom w:val="none" w:sz="0" w:space="0" w:color="auto"/>
            <w:right w:val="none" w:sz="0" w:space="0" w:color="auto"/>
          </w:divBdr>
        </w:div>
        <w:div w:id="1749031997">
          <w:marLeft w:val="547"/>
          <w:marRight w:val="0"/>
          <w:marTop w:val="0"/>
          <w:marBottom w:val="0"/>
          <w:divBdr>
            <w:top w:val="none" w:sz="0" w:space="0" w:color="auto"/>
            <w:left w:val="none" w:sz="0" w:space="0" w:color="auto"/>
            <w:bottom w:val="none" w:sz="0" w:space="0" w:color="auto"/>
            <w:right w:val="none" w:sz="0" w:space="0" w:color="auto"/>
          </w:divBdr>
        </w:div>
        <w:div w:id="837813263">
          <w:marLeft w:val="547"/>
          <w:marRight w:val="0"/>
          <w:marTop w:val="0"/>
          <w:marBottom w:val="0"/>
          <w:divBdr>
            <w:top w:val="none" w:sz="0" w:space="0" w:color="auto"/>
            <w:left w:val="none" w:sz="0" w:space="0" w:color="auto"/>
            <w:bottom w:val="none" w:sz="0" w:space="0" w:color="auto"/>
            <w:right w:val="none" w:sz="0" w:space="0" w:color="auto"/>
          </w:divBdr>
        </w:div>
        <w:div w:id="1047340842">
          <w:marLeft w:val="547"/>
          <w:marRight w:val="0"/>
          <w:marTop w:val="0"/>
          <w:marBottom w:val="0"/>
          <w:divBdr>
            <w:top w:val="none" w:sz="0" w:space="0" w:color="auto"/>
            <w:left w:val="none" w:sz="0" w:space="0" w:color="auto"/>
            <w:bottom w:val="none" w:sz="0" w:space="0" w:color="auto"/>
            <w:right w:val="none" w:sz="0" w:space="0" w:color="auto"/>
          </w:divBdr>
        </w:div>
        <w:div w:id="1484085508">
          <w:marLeft w:val="547"/>
          <w:marRight w:val="0"/>
          <w:marTop w:val="0"/>
          <w:marBottom w:val="0"/>
          <w:divBdr>
            <w:top w:val="none" w:sz="0" w:space="0" w:color="auto"/>
            <w:left w:val="none" w:sz="0" w:space="0" w:color="auto"/>
            <w:bottom w:val="none" w:sz="0" w:space="0" w:color="auto"/>
            <w:right w:val="none" w:sz="0" w:space="0" w:color="auto"/>
          </w:divBdr>
        </w:div>
        <w:div w:id="139007851">
          <w:marLeft w:val="547"/>
          <w:marRight w:val="0"/>
          <w:marTop w:val="0"/>
          <w:marBottom w:val="0"/>
          <w:divBdr>
            <w:top w:val="none" w:sz="0" w:space="0" w:color="auto"/>
            <w:left w:val="none" w:sz="0" w:space="0" w:color="auto"/>
            <w:bottom w:val="none" w:sz="0" w:space="0" w:color="auto"/>
            <w:right w:val="none" w:sz="0" w:space="0" w:color="auto"/>
          </w:divBdr>
        </w:div>
      </w:divsChild>
    </w:div>
    <w:div w:id="2093313858">
      <w:bodyDiv w:val="1"/>
      <w:marLeft w:val="0"/>
      <w:marRight w:val="0"/>
      <w:marTop w:val="0"/>
      <w:marBottom w:val="0"/>
      <w:divBdr>
        <w:top w:val="none" w:sz="0" w:space="0" w:color="auto"/>
        <w:left w:val="none" w:sz="0" w:space="0" w:color="auto"/>
        <w:bottom w:val="none" w:sz="0" w:space="0" w:color="auto"/>
        <w:right w:val="none" w:sz="0" w:space="0" w:color="auto"/>
      </w:divBdr>
      <w:divsChild>
        <w:div w:id="207425741">
          <w:marLeft w:val="0"/>
          <w:marRight w:val="0"/>
          <w:marTop w:val="0"/>
          <w:marBottom w:val="0"/>
          <w:divBdr>
            <w:top w:val="none" w:sz="0" w:space="0" w:color="auto"/>
            <w:left w:val="none" w:sz="0" w:space="0" w:color="auto"/>
            <w:bottom w:val="none" w:sz="0" w:space="0" w:color="auto"/>
            <w:right w:val="none" w:sz="0" w:space="0" w:color="auto"/>
          </w:divBdr>
        </w:div>
        <w:div w:id="183984483">
          <w:marLeft w:val="0"/>
          <w:marRight w:val="0"/>
          <w:marTop w:val="0"/>
          <w:marBottom w:val="0"/>
          <w:divBdr>
            <w:top w:val="none" w:sz="0" w:space="0" w:color="auto"/>
            <w:left w:val="none" w:sz="0" w:space="0" w:color="auto"/>
            <w:bottom w:val="none" w:sz="0" w:space="0" w:color="auto"/>
            <w:right w:val="none" w:sz="0" w:space="0" w:color="auto"/>
          </w:divBdr>
        </w:div>
        <w:div w:id="1160344819">
          <w:marLeft w:val="0"/>
          <w:marRight w:val="0"/>
          <w:marTop w:val="0"/>
          <w:marBottom w:val="0"/>
          <w:divBdr>
            <w:top w:val="none" w:sz="0" w:space="0" w:color="auto"/>
            <w:left w:val="none" w:sz="0" w:space="0" w:color="auto"/>
            <w:bottom w:val="none" w:sz="0" w:space="0" w:color="auto"/>
            <w:right w:val="none" w:sz="0" w:space="0" w:color="auto"/>
          </w:divBdr>
        </w:div>
        <w:div w:id="915893696">
          <w:marLeft w:val="0"/>
          <w:marRight w:val="0"/>
          <w:marTop w:val="0"/>
          <w:marBottom w:val="0"/>
          <w:divBdr>
            <w:top w:val="none" w:sz="0" w:space="0" w:color="auto"/>
            <w:left w:val="none" w:sz="0" w:space="0" w:color="auto"/>
            <w:bottom w:val="none" w:sz="0" w:space="0" w:color="auto"/>
            <w:right w:val="none" w:sz="0" w:space="0" w:color="auto"/>
          </w:divBdr>
        </w:div>
        <w:div w:id="276328869">
          <w:marLeft w:val="0"/>
          <w:marRight w:val="0"/>
          <w:marTop w:val="0"/>
          <w:marBottom w:val="0"/>
          <w:divBdr>
            <w:top w:val="none" w:sz="0" w:space="0" w:color="auto"/>
            <w:left w:val="none" w:sz="0" w:space="0" w:color="auto"/>
            <w:bottom w:val="none" w:sz="0" w:space="0" w:color="auto"/>
            <w:right w:val="none" w:sz="0" w:space="0" w:color="auto"/>
          </w:divBdr>
        </w:div>
        <w:div w:id="1992832456">
          <w:marLeft w:val="0"/>
          <w:marRight w:val="0"/>
          <w:marTop w:val="0"/>
          <w:marBottom w:val="0"/>
          <w:divBdr>
            <w:top w:val="none" w:sz="0" w:space="0" w:color="auto"/>
            <w:left w:val="none" w:sz="0" w:space="0" w:color="auto"/>
            <w:bottom w:val="none" w:sz="0" w:space="0" w:color="auto"/>
            <w:right w:val="none" w:sz="0" w:space="0" w:color="auto"/>
          </w:divBdr>
        </w:div>
        <w:div w:id="1374844132">
          <w:marLeft w:val="0"/>
          <w:marRight w:val="0"/>
          <w:marTop w:val="0"/>
          <w:marBottom w:val="0"/>
          <w:divBdr>
            <w:top w:val="none" w:sz="0" w:space="0" w:color="auto"/>
            <w:left w:val="none" w:sz="0" w:space="0" w:color="auto"/>
            <w:bottom w:val="none" w:sz="0" w:space="0" w:color="auto"/>
            <w:right w:val="none" w:sz="0" w:space="0" w:color="auto"/>
          </w:divBdr>
        </w:div>
        <w:div w:id="143857672">
          <w:marLeft w:val="0"/>
          <w:marRight w:val="0"/>
          <w:marTop w:val="0"/>
          <w:marBottom w:val="0"/>
          <w:divBdr>
            <w:top w:val="none" w:sz="0" w:space="0" w:color="auto"/>
            <w:left w:val="none" w:sz="0" w:space="0" w:color="auto"/>
            <w:bottom w:val="none" w:sz="0" w:space="0" w:color="auto"/>
            <w:right w:val="none" w:sz="0" w:space="0" w:color="auto"/>
          </w:divBdr>
        </w:div>
        <w:div w:id="2009943897">
          <w:marLeft w:val="0"/>
          <w:marRight w:val="0"/>
          <w:marTop w:val="0"/>
          <w:marBottom w:val="0"/>
          <w:divBdr>
            <w:top w:val="none" w:sz="0" w:space="0" w:color="auto"/>
            <w:left w:val="none" w:sz="0" w:space="0" w:color="auto"/>
            <w:bottom w:val="none" w:sz="0" w:space="0" w:color="auto"/>
            <w:right w:val="none" w:sz="0" w:space="0" w:color="auto"/>
          </w:divBdr>
        </w:div>
        <w:div w:id="821699727">
          <w:marLeft w:val="0"/>
          <w:marRight w:val="0"/>
          <w:marTop w:val="0"/>
          <w:marBottom w:val="0"/>
          <w:divBdr>
            <w:top w:val="none" w:sz="0" w:space="0" w:color="auto"/>
            <w:left w:val="none" w:sz="0" w:space="0" w:color="auto"/>
            <w:bottom w:val="none" w:sz="0" w:space="0" w:color="auto"/>
            <w:right w:val="none" w:sz="0" w:space="0" w:color="auto"/>
          </w:divBdr>
        </w:div>
        <w:div w:id="289239824">
          <w:marLeft w:val="0"/>
          <w:marRight w:val="0"/>
          <w:marTop w:val="0"/>
          <w:marBottom w:val="0"/>
          <w:divBdr>
            <w:top w:val="none" w:sz="0" w:space="0" w:color="auto"/>
            <w:left w:val="none" w:sz="0" w:space="0" w:color="auto"/>
            <w:bottom w:val="none" w:sz="0" w:space="0" w:color="auto"/>
            <w:right w:val="none" w:sz="0" w:space="0" w:color="auto"/>
          </w:divBdr>
        </w:div>
        <w:div w:id="1383558820">
          <w:marLeft w:val="0"/>
          <w:marRight w:val="0"/>
          <w:marTop w:val="0"/>
          <w:marBottom w:val="0"/>
          <w:divBdr>
            <w:top w:val="none" w:sz="0" w:space="0" w:color="auto"/>
            <w:left w:val="none" w:sz="0" w:space="0" w:color="auto"/>
            <w:bottom w:val="none" w:sz="0" w:space="0" w:color="auto"/>
            <w:right w:val="none" w:sz="0" w:space="0" w:color="auto"/>
          </w:divBdr>
        </w:div>
        <w:div w:id="1036806382">
          <w:marLeft w:val="0"/>
          <w:marRight w:val="0"/>
          <w:marTop w:val="0"/>
          <w:marBottom w:val="0"/>
          <w:divBdr>
            <w:top w:val="none" w:sz="0" w:space="0" w:color="auto"/>
            <w:left w:val="none" w:sz="0" w:space="0" w:color="auto"/>
            <w:bottom w:val="none" w:sz="0" w:space="0" w:color="auto"/>
            <w:right w:val="none" w:sz="0" w:space="0" w:color="auto"/>
          </w:divBdr>
        </w:div>
        <w:div w:id="262425649">
          <w:marLeft w:val="0"/>
          <w:marRight w:val="0"/>
          <w:marTop w:val="0"/>
          <w:marBottom w:val="0"/>
          <w:divBdr>
            <w:top w:val="none" w:sz="0" w:space="0" w:color="auto"/>
            <w:left w:val="none" w:sz="0" w:space="0" w:color="auto"/>
            <w:bottom w:val="none" w:sz="0" w:space="0" w:color="auto"/>
            <w:right w:val="none" w:sz="0" w:space="0" w:color="auto"/>
          </w:divBdr>
        </w:div>
        <w:div w:id="27490540">
          <w:marLeft w:val="0"/>
          <w:marRight w:val="0"/>
          <w:marTop w:val="0"/>
          <w:marBottom w:val="0"/>
          <w:divBdr>
            <w:top w:val="none" w:sz="0" w:space="0" w:color="auto"/>
            <w:left w:val="none" w:sz="0" w:space="0" w:color="auto"/>
            <w:bottom w:val="none" w:sz="0" w:space="0" w:color="auto"/>
            <w:right w:val="none" w:sz="0" w:space="0" w:color="auto"/>
          </w:divBdr>
        </w:div>
        <w:div w:id="375352989">
          <w:marLeft w:val="0"/>
          <w:marRight w:val="0"/>
          <w:marTop w:val="0"/>
          <w:marBottom w:val="0"/>
          <w:divBdr>
            <w:top w:val="none" w:sz="0" w:space="0" w:color="auto"/>
            <w:left w:val="none" w:sz="0" w:space="0" w:color="auto"/>
            <w:bottom w:val="none" w:sz="0" w:space="0" w:color="auto"/>
            <w:right w:val="none" w:sz="0" w:space="0" w:color="auto"/>
          </w:divBdr>
        </w:div>
        <w:div w:id="714623376">
          <w:marLeft w:val="0"/>
          <w:marRight w:val="0"/>
          <w:marTop w:val="0"/>
          <w:marBottom w:val="0"/>
          <w:divBdr>
            <w:top w:val="none" w:sz="0" w:space="0" w:color="auto"/>
            <w:left w:val="none" w:sz="0" w:space="0" w:color="auto"/>
            <w:bottom w:val="none" w:sz="0" w:space="0" w:color="auto"/>
            <w:right w:val="none" w:sz="0" w:space="0" w:color="auto"/>
          </w:divBdr>
        </w:div>
        <w:div w:id="746072889">
          <w:marLeft w:val="0"/>
          <w:marRight w:val="0"/>
          <w:marTop w:val="0"/>
          <w:marBottom w:val="0"/>
          <w:divBdr>
            <w:top w:val="none" w:sz="0" w:space="0" w:color="auto"/>
            <w:left w:val="none" w:sz="0" w:space="0" w:color="auto"/>
            <w:bottom w:val="none" w:sz="0" w:space="0" w:color="auto"/>
            <w:right w:val="none" w:sz="0" w:space="0" w:color="auto"/>
          </w:divBdr>
        </w:div>
        <w:div w:id="1229878442">
          <w:marLeft w:val="0"/>
          <w:marRight w:val="0"/>
          <w:marTop w:val="0"/>
          <w:marBottom w:val="0"/>
          <w:divBdr>
            <w:top w:val="none" w:sz="0" w:space="0" w:color="auto"/>
            <w:left w:val="none" w:sz="0" w:space="0" w:color="auto"/>
            <w:bottom w:val="none" w:sz="0" w:space="0" w:color="auto"/>
            <w:right w:val="none" w:sz="0" w:space="0" w:color="auto"/>
          </w:divBdr>
        </w:div>
        <w:div w:id="983460917">
          <w:marLeft w:val="0"/>
          <w:marRight w:val="0"/>
          <w:marTop w:val="0"/>
          <w:marBottom w:val="0"/>
          <w:divBdr>
            <w:top w:val="none" w:sz="0" w:space="0" w:color="auto"/>
            <w:left w:val="none" w:sz="0" w:space="0" w:color="auto"/>
            <w:bottom w:val="none" w:sz="0" w:space="0" w:color="auto"/>
            <w:right w:val="none" w:sz="0" w:space="0" w:color="auto"/>
          </w:divBdr>
        </w:div>
        <w:div w:id="1568955712">
          <w:marLeft w:val="0"/>
          <w:marRight w:val="0"/>
          <w:marTop w:val="0"/>
          <w:marBottom w:val="0"/>
          <w:divBdr>
            <w:top w:val="none" w:sz="0" w:space="0" w:color="auto"/>
            <w:left w:val="none" w:sz="0" w:space="0" w:color="auto"/>
            <w:bottom w:val="none" w:sz="0" w:space="0" w:color="auto"/>
            <w:right w:val="none" w:sz="0" w:space="0" w:color="auto"/>
          </w:divBdr>
        </w:div>
        <w:div w:id="1983457511">
          <w:marLeft w:val="0"/>
          <w:marRight w:val="0"/>
          <w:marTop w:val="0"/>
          <w:marBottom w:val="0"/>
          <w:divBdr>
            <w:top w:val="none" w:sz="0" w:space="0" w:color="auto"/>
            <w:left w:val="none" w:sz="0" w:space="0" w:color="auto"/>
            <w:bottom w:val="none" w:sz="0" w:space="0" w:color="auto"/>
            <w:right w:val="none" w:sz="0" w:space="0" w:color="auto"/>
          </w:divBdr>
        </w:div>
        <w:div w:id="1161122885">
          <w:marLeft w:val="0"/>
          <w:marRight w:val="0"/>
          <w:marTop w:val="0"/>
          <w:marBottom w:val="0"/>
          <w:divBdr>
            <w:top w:val="none" w:sz="0" w:space="0" w:color="auto"/>
            <w:left w:val="none" w:sz="0" w:space="0" w:color="auto"/>
            <w:bottom w:val="none" w:sz="0" w:space="0" w:color="auto"/>
            <w:right w:val="none" w:sz="0" w:space="0" w:color="auto"/>
          </w:divBdr>
        </w:div>
        <w:div w:id="114108456">
          <w:marLeft w:val="0"/>
          <w:marRight w:val="0"/>
          <w:marTop w:val="0"/>
          <w:marBottom w:val="0"/>
          <w:divBdr>
            <w:top w:val="none" w:sz="0" w:space="0" w:color="auto"/>
            <w:left w:val="none" w:sz="0" w:space="0" w:color="auto"/>
            <w:bottom w:val="none" w:sz="0" w:space="0" w:color="auto"/>
            <w:right w:val="none" w:sz="0" w:space="0" w:color="auto"/>
          </w:divBdr>
        </w:div>
        <w:div w:id="498235832">
          <w:marLeft w:val="0"/>
          <w:marRight w:val="0"/>
          <w:marTop w:val="0"/>
          <w:marBottom w:val="0"/>
          <w:divBdr>
            <w:top w:val="none" w:sz="0" w:space="0" w:color="auto"/>
            <w:left w:val="none" w:sz="0" w:space="0" w:color="auto"/>
            <w:bottom w:val="none" w:sz="0" w:space="0" w:color="auto"/>
            <w:right w:val="none" w:sz="0" w:space="0" w:color="auto"/>
          </w:divBdr>
        </w:div>
        <w:div w:id="993025264">
          <w:marLeft w:val="0"/>
          <w:marRight w:val="0"/>
          <w:marTop w:val="0"/>
          <w:marBottom w:val="0"/>
          <w:divBdr>
            <w:top w:val="none" w:sz="0" w:space="0" w:color="auto"/>
            <w:left w:val="none" w:sz="0" w:space="0" w:color="auto"/>
            <w:bottom w:val="none" w:sz="0" w:space="0" w:color="auto"/>
            <w:right w:val="none" w:sz="0" w:space="0" w:color="auto"/>
          </w:divBdr>
        </w:div>
        <w:div w:id="223570440">
          <w:marLeft w:val="0"/>
          <w:marRight w:val="0"/>
          <w:marTop w:val="0"/>
          <w:marBottom w:val="0"/>
          <w:divBdr>
            <w:top w:val="none" w:sz="0" w:space="0" w:color="auto"/>
            <w:left w:val="none" w:sz="0" w:space="0" w:color="auto"/>
            <w:bottom w:val="none" w:sz="0" w:space="0" w:color="auto"/>
            <w:right w:val="none" w:sz="0" w:space="0" w:color="auto"/>
          </w:divBdr>
        </w:div>
        <w:div w:id="1658000867">
          <w:marLeft w:val="0"/>
          <w:marRight w:val="0"/>
          <w:marTop w:val="0"/>
          <w:marBottom w:val="0"/>
          <w:divBdr>
            <w:top w:val="none" w:sz="0" w:space="0" w:color="auto"/>
            <w:left w:val="none" w:sz="0" w:space="0" w:color="auto"/>
            <w:bottom w:val="none" w:sz="0" w:space="0" w:color="auto"/>
            <w:right w:val="none" w:sz="0" w:space="0" w:color="auto"/>
          </w:divBdr>
        </w:div>
        <w:div w:id="569387543">
          <w:marLeft w:val="0"/>
          <w:marRight w:val="0"/>
          <w:marTop w:val="0"/>
          <w:marBottom w:val="0"/>
          <w:divBdr>
            <w:top w:val="none" w:sz="0" w:space="0" w:color="auto"/>
            <w:left w:val="none" w:sz="0" w:space="0" w:color="auto"/>
            <w:bottom w:val="none" w:sz="0" w:space="0" w:color="auto"/>
            <w:right w:val="none" w:sz="0" w:space="0" w:color="auto"/>
          </w:divBdr>
        </w:div>
        <w:div w:id="927469180">
          <w:marLeft w:val="0"/>
          <w:marRight w:val="0"/>
          <w:marTop w:val="0"/>
          <w:marBottom w:val="0"/>
          <w:divBdr>
            <w:top w:val="none" w:sz="0" w:space="0" w:color="auto"/>
            <w:left w:val="none" w:sz="0" w:space="0" w:color="auto"/>
            <w:bottom w:val="none" w:sz="0" w:space="0" w:color="auto"/>
            <w:right w:val="none" w:sz="0" w:space="0" w:color="auto"/>
          </w:divBdr>
        </w:div>
        <w:div w:id="1113549576">
          <w:marLeft w:val="0"/>
          <w:marRight w:val="0"/>
          <w:marTop w:val="0"/>
          <w:marBottom w:val="0"/>
          <w:divBdr>
            <w:top w:val="none" w:sz="0" w:space="0" w:color="auto"/>
            <w:left w:val="none" w:sz="0" w:space="0" w:color="auto"/>
            <w:bottom w:val="none" w:sz="0" w:space="0" w:color="auto"/>
            <w:right w:val="none" w:sz="0" w:space="0" w:color="auto"/>
          </w:divBdr>
        </w:div>
        <w:div w:id="1038356461">
          <w:marLeft w:val="0"/>
          <w:marRight w:val="0"/>
          <w:marTop w:val="0"/>
          <w:marBottom w:val="0"/>
          <w:divBdr>
            <w:top w:val="none" w:sz="0" w:space="0" w:color="auto"/>
            <w:left w:val="none" w:sz="0" w:space="0" w:color="auto"/>
            <w:bottom w:val="none" w:sz="0" w:space="0" w:color="auto"/>
            <w:right w:val="none" w:sz="0" w:space="0" w:color="auto"/>
          </w:divBdr>
        </w:div>
        <w:div w:id="343944613">
          <w:marLeft w:val="0"/>
          <w:marRight w:val="0"/>
          <w:marTop w:val="0"/>
          <w:marBottom w:val="0"/>
          <w:divBdr>
            <w:top w:val="none" w:sz="0" w:space="0" w:color="auto"/>
            <w:left w:val="none" w:sz="0" w:space="0" w:color="auto"/>
            <w:bottom w:val="none" w:sz="0" w:space="0" w:color="auto"/>
            <w:right w:val="none" w:sz="0" w:space="0" w:color="auto"/>
          </w:divBdr>
        </w:div>
        <w:div w:id="768235987">
          <w:marLeft w:val="0"/>
          <w:marRight w:val="0"/>
          <w:marTop w:val="0"/>
          <w:marBottom w:val="0"/>
          <w:divBdr>
            <w:top w:val="none" w:sz="0" w:space="0" w:color="auto"/>
            <w:left w:val="none" w:sz="0" w:space="0" w:color="auto"/>
            <w:bottom w:val="none" w:sz="0" w:space="0" w:color="auto"/>
            <w:right w:val="none" w:sz="0" w:space="0" w:color="auto"/>
          </w:divBdr>
        </w:div>
        <w:div w:id="58923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realc.cl/educaciondesarrollosostenible/consulta-sub-regional-para-el-caribe-en-jamaica/?lang=en" TargetMode="External"/><Relationship Id="rId18" Type="http://schemas.openxmlformats.org/officeDocument/2006/relationships/hyperlink" Target="http://www.iucn.org/es/sobre/union/secretaria/oficinas/mesoamerica_y_caribe/?13422/Proyecto-BRIDGE-en-Mesoamerica-Rios-que-Unen-Fronteras" TargetMode="External"/><Relationship Id="rId26" Type="http://schemas.openxmlformats.org/officeDocument/2006/relationships/hyperlink" Target="http://www.pnuma.org/forodeministros/18-ecuador/ENGLISH%20Report%20Forum%20of%20Ministers%20vf.pdf" TargetMode="External"/><Relationship Id="rId39" Type="http://schemas.openxmlformats.org/officeDocument/2006/relationships/hyperlink" Target="http://www.iucn.org/es/sobre/union/secretaria/oficinas/mesoamerica_y_caribe/?13422/Proyecto-BRIDGE-en-Mesoamerica-Rios-que-Unen-Fronteras" TargetMode="External"/><Relationship Id="rId21" Type="http://schemas.openxmlformats.org/officeDocument/2006/relationships/hyperlink" Target="http://www.pnuma.org/educamb/" TargetMode="External"/><Relationship Id="rId34" Type="http://schemas.openxmlformats.org/officeDocument/2006/relationships/hyperlink" Target="http://www.pnuma.org/educamb/reuniones.php" TargetMode="External"/><Relationship Id="rId42" Type="http://schemas.openxmlformats.org/officeDocument/2006/relationships/hyperlink" Target="http://www.pnuma.org/documento/Final%20INFORME%20ETN%20Abril%202012_ESP.PDF" TargetMode="External"/><Relationship Id="rId47" Type="http://schemas.openxmlformats.org/officeDocument/2006/relationships/hyperlink" Target="http://www.pnuma.org/educamb" TargetMode="External"/><Relationship Id="rId50" Type="http://schemas.openxmlformats.org/officeDocument/2006/relationships/hyperlink" Target="http://www.pnuma.org/educamb/reuniones.php" TargetMode="External"/><Relationship Id="rId55" Type="http://schemas.openxmlformats.org/officeDocument/2006/relationships/hyperlink" Target="http://www.pnuma.org/documento/Final%20INFORME%20ETN%20Abril%202012_ESP.PDF" TargetMode="External"/><Relationship Id="rId7" Type="http://schemas.openxmlformats.org/officeDocument/2006/relationships/hyperlink" Target="http://www.pnuma.org/educamb/reunion_ptosfocales_CostaRica/Memoria140513.pdf" TargetMode="External"/><Relationship Id="rId12" Type="http://schemas.openxmlformats.org/officeDocument/2006/relationships/hyperlink" Target="http://www.orealc.cl/educaciondesarrollosostenible/consulta-de-costa-rica/?lang=en" TargetMode="External"/><Relationship Id="rId17" Type="http://schemas.openxmlformats.org/officeDocument/2006/relationships/hyperlink" Target="http://www.iucn.org/es/sobre/union/secretaria/oficinas/mesoamerica_y_caribe/?13422/Proyecto-BRIDGE-en-Mesoamerica-Rios-que-Unen-Fronteras" TargetMode="External"/><Relationship Id="rId25" Type="http://schemas.openxmlformats.org/officeDocument/2006/relationships/hyperlink" Target="https://www.facebook.com/reddeformacionambiental.alc" TargetMode="External"/><Relationship Id="rId33" Type="http://schemas.openxmlformats.org/officeDocument/2006/relationships/hyperlink" Target="http://www.pnuma.org/educamb/reuniones.php" TargetMode="External"/><Relationship Id="rId38" Type="http://schemas.openxmlformats.org/officeDocument/2006/relationships/hyperlink" Target="http://pmarco.cicplata.org/index.php" TargetMode="External"/><Relationship Id="rId46" Type="http://schemas.openxmlformats.org/officeDocument/2006/relationships/hyperlink" Target="http://www.pnuma.org/educamb/reuniones.php" TargetMode="External"/><Relationship Id="rId2" Type="http://schemas.openxmlformats.org/officeDocument/2006/relationships/styles" Target="styles.xml"/><Relationship Id="rId16" Type="http://schemas.openxmlformats.org/officeDocument/2006/relationships/hyperlink" Target="http://pmarco.cicplata.org/index.php" TargetMode="External"/><Relationship Id="rId20" Type="http://schemas.openxmlformats.org/officeDocument/2006/relationships/hyperlink" Target="http://www.pnuma.org/documento/Final%20INFORME%20ETN%20Abril%202012_ESP.PDF" TargetMode="External"/><Relationship Id="rId29" Type="http://schemas.openxmlformats.org/officeDocument/2006/relationships/hyperlink" Target="http://www.pnuma.org/educamb/reunion_ptosfocales_CostaRica/Memoria140513.pdf" TargetMode="External"/><Relationship Id="rId41" Type="http://schemas.openxmlformats.org/officeDocument/2006/relationships/hyperlink" Target="http://www.pnuma.org/documento/Final_report_ETN_April_2012_ENG.pdf" TargetMode="External"/><Relationship Id="rId54" Type="http://schemas.openxmlformats.org/officeDocument/2006/relationships/hyperlink" Target="http://www.regionalcentrelac-undp.org/images/stories/gestion_de_conocimiento/Guias_Final%20%283%2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numa.org/educamb/reuniones.php" TargetMode="External"/><Relationship Id="rId24" Type="http://schemas.openxmlformats.org/officeDocument/2006/relationships/hyperlink" Target="http://www.pnuma.org/educamb/" TargetMode="External"/><Relationship Id="rId32" Type="http://schemas.openxmlformats.org/officeDocument/2006/relationships/hyperlink" Target="http://www.pnuma.org/educamb/alianza_mundial.php" TargetMode="External"/><Relationship Id="rId37" Type="http://schemas.openxmlformats.org/officeDocument/2006/relationships/hyperlink" Target="http://pmarco.cicplata.org/index.php" TargetMode="External"/><Relationship Id="rId40" Type="http://schemas.openxmlformats.org/officeDocument/2006/relationships/hyperlink" Target="http://www.iucn.org/es/sobre/union/secretaria/oficinas/mesoamerica_y_caribe/?13422/Proyecto-BRIDGE-en-Mesoamerica-Rios-que-Unen-Fronteras" TargetMode="External"/><Relationship Id="rId45" Type="http://schemas.openxmlformats.org/officeDocument/2006/relationships/header" Target="header2.xml"/><Relationship Id="rId53" Type="http://schemas.openxmlformats.org/officeDocument/2006/relationships/hyperlink" Target="http://www.pnuma.org/educamb/noticias.php" TargetMode="External"/><Relationship Id="rId58"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pmarco.cicplata.org/index.php" TargetMode="External"/><Relationship Id="rId23" Type="http://schemas.openxmlformats.org/officeDocument/2006/relationships/hyperlink" Target="http://www.pnuma.org/publicaciones.php" TargetMode="External"/><Relationship Id="rId28" Type="http://schemas.openxmlformats.org/officeDocument/2006/relationships/hyperlink" Target="http://www.pnuma.org/educamb/reunion_ptosfocales_CostaRica/Memoria140513.pdf" TargetMode="External"/><Relationship Id="rId36" Type="http://schemas.openxmlformats.org/officeDocument/2006/relationships/hyperlink" Target="http://www.orealc.cl/educaciondesarrollosostenible/educacion-para-el-desarrollosostenible/?lang=en" TargetMode="External"/><Relationship Id="rId49" Type="http://schemas.openxmlformats.org/officeDocument/2006/relationships/hyperlink" Target="https://www.facebook.com/reddeformacionambiental.alc" TargetMode="External"/><Relationship Id="rId57" Type="http://schemas.openxmlformats.org/officeDocument/2006/relationships/theme" Target="theme/theme1.xml"/><Relationship Id="rId10" Type="http://schemas.openxmlformats.org/officeDocument/2006/relationships/hyperlink" Target="http://www.pnuma.org/educamb/reuniones.php" TargetMode="External"/><Relationship Id="rId19" Type="http://schemas.openxmlformats.org/officeDocument/2006/relationships/hyperlink" Target="http://www.pnuma.org/documento/Final%20INFORME%20ETN%20Abril%202012_ESP.PDF" TargetMode="External"/><Relationship Id="rId31" Type="http://schemas.openxmlformats.org/officeDocument/2006/relationships/hyperlink" Target="http://www.pnuma.org/educamb/alianza_mundial.php" TargetMode="External"/><Relationship Id="rId44" Type="http://schemas.openxmlformats.org/officeDocument/2006/relationships/footer" Target="footer1.xml"/><Relationship Id="rId52" Type="http://schemas.openxmlformats.org/officeDocument/2006/relationships/hyperlink" Target="http://www.pnuma.org/educamb/alianza_mundial.php" TargetMode="External"/><Relationship Id="rId4" Type="http://schemas.openxmlformats.org/officeDocument/2006/relationships/webSettings" Target="webSettings.xml"/><Relationship Id="rId9" Type="http://schemas.openxmlformats.org/officeDocument/2006/relationships/hyperlink" Target="http://www.pnuma.org/educamb/reuniones.php" TargetMode="External"/><Relationship Id="rId14" Type="http://schemas.openxmlformats.org/officeDocument/2006/relationships/hyperlink" Target="http://www.orealc.cl/educaciondesarrollosostenible/educacion-para-el-desarrollosostenible/" TargetMode="External"/><Relationship Id="rId22" Type="http://schemas.openxmlformats.org/officeDocument/2006/relationships/hyperlink" Target="https://www.facebook.com/reddeformacionambiental.alc" TargetMode="External"/><Relationship Id="rId27" Type="http://schemas.openxmlformats.org/officeDocument/2006/relationships/hyperlink" Target="http://www.pnuma.org/forodeministros/18-ecuador/ESPANOL%20Informe%20Foro%20de%20Ministros%20vf.pdf" TargetMode="External"/><Relationship Id="rId30" Type="http://schemas.openxmlformats.org/officeDocument/2006/relationships/hyperlink" Target="http://www.unep.org/training/docs/Greening_University_Toolkit.pdf" TargetMode="External"/><Relationship Id="rId35" Type="http://schemas.openxmlformats.org/officeDocument/2006/relationships/hyperlink" Target="http://www.orealc.cl/educaciondesarrollosostenible/educacion-para-el-desarrollosostenible/?lang=en" TargetMode="External"/><Relationship Id="rId43" Type="http://schemas.openxmlformats.org/officeDocument/2006/relationships/header" Target="header1.xml"/><Relationship Id="rId48" Type="http://schemas.openxmlformats.org/officeDocument/2006/relationships/hyperlink" Target="http://www.pnuma.org/educamb/enlaces.php" TargetMode="External"/><Relationship Id="rId56" Type="http://schemas.openxmlformats.org/officeDocument/2006/relationships/fontTable" Target="fontTable.xml"/><Relationship Id="rId8" Type="http://schemas.openxmlformats.org/officeDocument/2006/relationships/hyperlink" Target="http://www.unep.org/training/docs/Greening_University_Toolkit.pdf" TargetMode="External"/><Relationship Id="rId51" Type="http://schemas.openxmlformats.org/officeDocument/2006/relationships/hyperlink" Target="http://www.pnuma.org/educamb/comite_consultivo.php"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25</Pages>
  <Words>7183</Words>
  <Characters>39511</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Martinez</dc:creator>
  <cp:lastModifiedBy>cumberbatchs</cp:lastModifiedBy>
  <cp:revision>11</cp:revision>
  <cp:lastPrinted>2014-01-31T14:08:00Z</cp:lastPrinted>
  <dcterms:created xsi:type="dcterms:W3CDTF">2014-01-29T20:25:00Z</dcterms:created>
  <dcterms:modified xsi:type="dcterms:W3CDTF">2014-02-06T20:52:00Z</dcterms:modified>
</cp:coreProperties>
</file>